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ECA96" w14:textId="77777777" w:rsidR="005C765D" w:rsidRPr="00E55684" w:rsidRDefault="005C765D" w:rsidP="005402B0">
      <w:pPr>
        <w:pStyle w:val="Nagwek1"/>
      </w:pPr>
      <w:bookmarkStart w:id="0" w:name="_Toc131512801"/>
      <w:bookmarkStart w:id="1" w:name="_Toc134082436"/>
      <w:bookmarkStart w:id="2" w:name="_Toc134448900"/>
      <w:bookmarkStart w:id="3" w:name="_Toc134603262"/>
      <w:bookmarkStart w:id="4" w:name="_Toc134616846"/>
      <w:bookmarkStart w:id="5" w:name="_Toc134617094"/>
      <w:bookmarkStart w:id="6" w:name="_Toc134796983"/>
      <w:bookmarkStart w:id="7" w:name="_Toc158814029"/>
      <w:bookmarkStart w:id="8" w:name="_Toc161728383"/>
      <w:bookmarkStart w:id="9" w:name="_Toc161753193"/>
      <w:bookmarkStart w:id="10" w:name="_Toc163109411"/>
      <w:bookmarkStart w:id="11" w:name="_Toc163224032"/>
      <w:bookmarkStart w:id="12" w:name="_Toc164082649"/>
      <w:bookmarkStart w:id="13" w:name="_Toc169247345"/>
      <w:r w:rsidRPr="00E55684">
        <w:t>Regulamin wyboru projektów</w:t>
      </w:r>
      <w:bookmarkEnd w:id="0"/>
      <w:bookmarkEnd w:id="1"/>
      <w:bookmarkEnd w:id="2"/>
      <w:bookmarkEnd w:id="3"/>
      <w:bookmarkEnd w:id="4"/>
      <w:bookmarkEnd w:id="5"/>
      <w:bookmarkEnd w:id="6"/>
      <w:r w:rsidRPr="00E55684">
        <w:t xml:space="preserve"> w ramach naboru</w:t>
      </w:r>
      <w:r w:rsidRPr="00E55684">
        <w:br/>
        <w:t xml:space="preserve">„Dostępność </w:t>
      </w:r>
      <w:r w:rsidR="003B4B56" w:rsidRPr="00E55684">
        <w:t>Dyrektywa EAA</w:t>
      </w:r>
      <w:r w:rsidRPr="00E55684">
        <w:t>”</w:t>
      </w:r>
      <w:bookmarkEnd w:id="7"/>
      <w:bookmarkEnd w:id="8"/>
      <w:bookmarkEnd w:id="9"/>
      <w:bookmarkEnd w:id="10"/>
      <w:bookmarkEnd w:id="11"/>
      <w:bookmarkEnd w:id="12"/>
      <w:bookmarkEnd w:id="13"/>
      <w:r w:rsidRPr="00E55684">
        <w:t xml:space="preserve"> </w:t>
      </w:r>
    </w:p>
    <w:p w14:paraId="073E9DC2" w14:textId="77777777" w:rsidR="005C765D" w:rsidRPr="00E55684" w:rsidRDefault="005C765D" w:rsidP="005C765D">
      <w:pPr>
        <w:spacing w:before="240" w:after="240" w:line="276" w:lineRule="auto"/>
        <w:rPr>
          <w:sz w:val="24"/>
          <w:szCs w:val="24"/>
        </w:rPr>
      </w:pPr>
      <w:r w:rsidRPr="00E55684">
        <w:rPr>
          <w:b/>
          <w:sz w:val="24"/>
          <w:szCs w:val="24"/>
        </w:rPr>
        <w:t>Instytucja Pośrednicząca:</w:t>
      </w:r>
      <w:r w:rsidRPr="00E55684">
        <w:rPr>
          <w:sz w:val="24"/>
          <w:szCs w:val="24"/>
        </w:rPr>
        <w:t xml:space="preserve"> Polska Agencja Rozwoju Przedsiębiorczości</w:t>
      </w:r>
    </w:p>
    <w:p w14:paraId="0836D6F9" w14:textId="77777777" w:rsidR="005C765D" w:rsidRPr="00E55684" w:rsidRDefault="005C765D" w:rsidP="005C765D">
      <w:pPr>
        <w:spacing w:before="240" w:after="240" w:line="276" w:lineRule="auto"/>
        <w:rPr>
          <w:sz w:val="24"/>
          <w:szCs w:val="24"/>
        </w:rPr>
      </w:pPr>
      <w:r w:rsidRPr="00E55684">
        <w:rPr>
          <w:b/>
          <w:sz w:val="24"/>
          <w:szCs w:val="24"/>
        </w:rPr>
        <w:t>Program:</w:t>
      </w:r>
      <w:r w:rsidRPr="00E55684">
        <w:rPr>
          <w:sz w:val="24"/>
          <w:szCs w:val="24"/>
        </w:rPr>
        <w:t xml:space="preserve"> </w:t>
      </w:r>
      <w:bookmarkStart w:id="14" w:name="_Hlk131771353"/>
      <w:r w:rsidRPr="00E55684">
        <w:rPr>
          <w:sz w:val="24"/>
          <w:szCs w:val="24"/>
        </w:rPr>
        <w:t xml:space="preserve">Fundusze Europejskie dla Rozwoju Społecznego </w:t>
      </w:r>
      <w:bookmarkEnd w:id="14"/>
      <w:r w:rsidRPr="00E55684">
        <w:rPr>
          <w:sz w:val="24"/>
          <w:szCs w:val="24"/>
        </w:rPr>
        <w:t>2021-2027</w:t>
      </w:r>
    </w:p>
    <w:p w14:paraId="3AE1CA7A" w14:textId="77777777" w:rsidR="005C765D" w:rsidRPr="00E55684" w:rsidRDefault="005C765D" w:rsidP="005C765D">
      <w:pPr>
        <w:spacing w:before="240" w:after="240" w:line="276" w:lineRule="auto"/>
        <w:rPr>
          <w:sz w:val="24"/>
          <w:szCs w:val="24"/>
        </w:rPr>
      </w:pPr>
      <w:r w:rsidRPr="00E55684">
        <w:rPr>
          <w:b/>
          <w:sz w:val="24"/>
          <w:szCs w:val="24"/>
        </w:rPr>
        <w:t>Priorytet:</w:t>
      </w:r>
      <w:r w:rsidRPr="00E55684">
        <w:rPr>
          <w:sz w:val="24"/>
          <w:szCs w:val="24"/>
        </w:rPr>
        <w:t xml:space="preserve"> I - Umiejętności       </w:t>
      </w:r>
    </w:p>
    <w:p w14:paraId="032170C2" w14:textId="77777777" w:rsidR="005C765D" w:rsidRPr="00E55684" w:rsidRDefault="005C765D" w:rsidP="005C765D">
      <w:pPr>
        <w:spacing w:before="240" w:after="240" w:line="276" w:lineRule="auto"/>
        <w:rPr>
          <w:sz w:val="24"/>
          <w:szCs w:val="24"/>
        </w:rPr>
      </w:pPr>
      <w:r w:rsidRPr="00E55684">
        <w:rPr>
          <w:b/>
          <w:sz w:val="24"/>
          <w:szCs w:val="24"/>
        </w:rPr>
        <w:t xml:space="preserve">Działanie: </w:t>
      </w:r>
      <w:r w:rsidRPr="00E55684">
        <w:rPr>
          <w:sz w:val="24"/>
          <w:szCs w:val="24"/>
        </w:rPr>
        <w:t>01.03 Kadry nowoczesnej gospodarki</w:t>
      </w:r>
    </w:p>
    <w:p w14:paraId="34EF6C10" w14:textId="77777777" w:rsidR="005C765D" w:rsidRPr="00E55684" w:rsidRDefault="005C765D" w:rsidP="005C765D">
      <w:pPr>
        <w:spacing w:before="240" w:after="240" w:line="276" w:lineRule="auto"/>
        <w:rPr>
          <w:sz w:val="24"/>
          <w:szCs w:val="24"/>
        </w:rPr>
      </w:pPr>
      <w:r w:rsidRPr="00E55684">
        <w:rPr>
          <w:b/>
          <w:sz w:val="24"/>
          <w:szCs w:val="24"/>
        </w:rPr>
        <w:t xml:space="preserve">Cel szczegółowy: </w:t>
      </w:r>
      <w:r w:rsidRPr="00E55684">
        <w:rPr>
          <w:sz w:val="24"/>
          <w:szCs w:val="24"/>
        </w:rPr>
        <w:t xml:space="preserve">ESO4.4 </w:t>
      </w:r>
      <w:r w:rsidR="0023300E" w:rsidRPr="00E55684">
        <w:rPr>
          <w:sz w:val="24"/>
          <w:szCs w:val="24"/>
        </w:rPr>
        <w:t xml:space="preserve">Wspieranie </w:t>
      </w:r>
      <w:r w:rsidRPr="00E55684">
        <w:rPr>
          <w:sz w:val="24"/>
          <w:szCs w:val="24"/>
        </w:rPr>
        <w:t>dostosowania pracowników, przedsiębiorstw i</w:t>
      </w:r>
      <w:r w:rsidR="00830592" w:rsidRPr="00E55684">
        <w:rPr>
          <w:sz w:val="24"/>
          <w:szCs w:val="24"/>
        </w:rPr>
        <w:t> </w:t>
      </w:r>
      <w:r w:rsidRPr="00E55684">
        <w:rPr>
          <w:sz w:val="24"/>
          <w:szCs w:val="24"/>
        </w:rPr>
        <w:t>przedsiębiorców do zmian, wspieranie aktywnego i zdrowego starzenia się oraz zdrowego i</w:t>
      </w:r>
      <w:r w:rsidR="00830592" w:rsidRPr="00E55684">
        <w:rPr>
          <w:sz w:val="24"/>
          <w:szCs w:val="24"/>
        </w:rPr>
        <w:t> </w:t>
      </w:r>
      <w:r w:rsidRPr="00E55684">
        <w:rPr>
          <w:sz w:val="24"/>
          <w:szCs w:val="24"/>
        </w:rPr>
        <w:t>dobrze dostosowanego środowiska pracy, które uwzględnia zagrożenia dla zdrowia (EFS+)</w:t>
      </w:r>
    </w:p>
    <w:p w14:paraId="4FA8AD30" w14:textId="77777777" w:rsidR="002C130E" w:rsidRPr="00E55684" w:rsidRDefault="005C765D" w:rsidP="00B85917">
      <w:pPr>
        <w:autoSpaceDE w:val="0"/>
        <w:autoSpaceDN w:val="0"/>
        <w:adjustRightInd w:val="0"/>
        <w:spacing w:before="240" w:after="240" w:line="276" w:lineRule="auto"/>
        <w:rPr>
          <w:sz w:val="24"/>
          <w:szCs w:val="24"/>
        </w:rPr>
      </w:pPr>
      <w:r w:rsidRPr="00E55684">
        <w:rPr>
          <w:b/>
          <w:sz w:val="24"/>
          <w:szCs w:val="24"/>
        </w:rPr>
        <w:t>Typ projektu:</w:t>
      </w:r>
      <w:r w:rsidRPr="00E55684">
        <w:rPr>
          <w:sz w:val="24"/>
          <w:szCs w:val="24"/>
        </w:rPr>
        <w:tab/>
        <w:t>1 c) działania związane z wdrożeniem Europejskiego Aktu o Dostępności (EAA) – wsparcie przedsiębiorców w zakresie</w:t>
      </w:r>
      <w:r w:rsidR="00F0743B" w:rsidRPr="00E55684">
        <w:rPr>
          <w:sz w:val="24"/>
          <w:szCs w:val="24"/>
        </w:rPr>
        <w:t xml:space="preserve">–Dyrektywy EAA  </w:t>
      </w:r>
      <w:r w:rsidRPr="00E55684">
        <w:rPr>
          <w:sz w:val="24"/>
          <w:szCs w:val="24"/>
        </w:rPr>
        <w:t xml:space="preserve"> </w:t>
      </w:r>
    </w:p>
    <w:p w14:paraId="18AACAE4" w14:textId="3701806D" w:rsidR="005C765D" w:rsidRPr="00E55684" w:rsidRDefault="005C765D" w:rsidP="00B85917">
      <w:pPr>
        <w:autoSpaceDE w:val="0"/>
        <w:autoSpaceDN w:val="0"/>
        <w:adjustRightInd w:val="0"/>
        <w:spacing w:before="240" w:after="240" w:line="276" w:lineRule="auto"/>
        <w:rPr>
          <w:sz w:val="24"/>
          <w:szCs w:val="24"/>
        </w:rPr>
      </w:pPr>
      <w:r w:rsidRPr="00E55684">
        <w:rPr>
          <w:b/>
          <w:sz w:val="24"/>
          <w:szCs w:val="24"/>
        </w:rPr>
        <w:t>Nabór:</w:t>
      </w:r>
      <w:r w:rsidRPr="00E55684">
        <w:rPr>
          <w:sz w:val="24"/>
          <w:szCs w:val="24"/>
        </w:rPr>
        <w:tab/>
        <w:t>FERS.01.03-IP.</w:t>
      </w:r>
      <w:r w:rsidR="002F1106" w:rsidRPr="00E55684">
        <w:rPr>
          <w:sz w:val="24"/>
          <w:szCs w:val="24"/>
        </w:rPr>
        <w:t>09</w:t>
      </w:r>
      <w:r w:rsidRPr="00E55684">
        <w:rPr>
          <w:sz w:val="24"/>
          <w:szCs w:val="24"/>
        </w:rPr>
        <w:t>-</w:t>
      </w:r>
      <w:r w:rsidR="002F1106" w:rsidRPr="00E55684">
        <w:rPr>
          <w:sz w:val="24"/>
          <w:szCs w:val="24"/>
        </w:rPr>
        <w:t>003</w:t>
      </w:r>
      <w:r w:rsidRPr="00E55684">
        <w:rPr>
          <w:sz w:val="24"/>
          <w:szCs w:val="24"/>
        </w:rPr>
        <w:t>/24</w:t>
      </w:r>
    </w:p>
    <w:p w14:paraId="6B3646E5" w14:textId="77777777" w:rsidR="005C765D" w:rsidRPr="00E55684" w:rsidRDefault="005C765D" w:rsidP="005C765D">
      <w:pPr>
        <w:spacing w:before="240" w:after="240" w:line="276" w:lineRule="auto"/>
        <w:rPr>
          <w:sz w:val="24"/>
          <w:szCs w:val="24"/>
        </w:rPr>
      </w:pPr>
      <w:r w:rsidRPr="00E55684">
        <w:rPr>
          <w:b/>
          <w:sz w:val="24"/>
          <w:szCs w:val="24"/>
        </w:rPr>
        <w:t>Ogłoszenie naboru:</w:t>
      </w:r>
      <w:r w:rsidRPr="00E55684">
        <w:rPr>
          <w:sz w:val="24"/>
          <w:szCs w:val="24"/>
        </w:rPr>
        <w:t xml:space="preserve"> </w:t>
      </w:r>
      <w:r w:rsidR="007E036E" w:rsidRPr="00E55684">
        <w:rPr>
          <w:sz w:val="24"/>
          <w:szCs w:val="24"/>
        </w:rPr>
        <w:t xml:space="preserve">14 </w:t>
      </w:r>
      <w:r w:rsidR="003B4B56" w:rsidRPr="00E55684">
        <w:rPr>
          <w:sz w:val="24"/>
          <w:szCs w:val="24"/>
        </w:rPr>
        <w:t>czerwca</w:t>
      </w:r>
      <w:r w:rsidRPr="00E55684">
        <w:rPr>
          <w:sz w:val="24"/>
          <w:szCs w:val="24"/>
        </w:rPr>
        <w:t xml:space="preserve"> 2024 r. </w:t>
      </w:r>
    </w:p>
    <w:p w14:paraId="1C4AB6A1" w14:textId="54E07C73" w:rsidR="005C765D" w:rsidRPr="00923D4B" w:rsidRDefault="005C765D" w:rsidP="005C765D">
      <w:pPr>
        <w:spacing w:before="240" w:after="240" w:line="276" w:lineRule="auto"/>
        <w:rPr>
          <w:sz w:val="24"/>
          <w:szCs w:val="24"/>
        </w:rPr>
      </w:pPr>
      <w:r w:rsidRPr="00923D4B">
        <w:rPr>
          <w:b/>
          <w:sz w:val="24"/>
          <w:szCs w:val="24"/>
        </w:rPr>
        <w:t>Nabór wniosków:</w:t>
      </w:r>
      <w:r w:rsidRPr="00923D4B">
        <w:rPr>
          <w:sz w:val="24"/>
          <w:szCs w:val="24"/>
        </w:rPr>
        <w:t xml:space="preserve"> </w:t>
      </w:r>
      <w:r w:rsidR="00486302" w:rsidRPr="00923D4B">
        <w:rPr>
          <w:sz w:val="24"/>
          <w:szCs w:val="24"/>
        </w:rPr>
        <w:t xml:space="preserve">15 </w:t>
      </w:r>
      <w:r w:rsidR="003B4B56" w:rsidRPr="00923D4B">
        <w:rPr>
          <w:sz w:val="24"/>
          <w:szCs w:val="24"/>
        </w:rPr>
        <w:t>lipca</w:t>
      </w:r>
      <w:r w:rsidRPr="00923D4B">
        <w:rPr>
          <w:sz w:val="24"/>
          <w:szCs w:val="24"/>
        </w:rPr>
        <w:t xml:space="preserve"> 2024 r. – </w:t>
      </w:r>
      <w:r w:rsidR="007E036E" w:rsidRPr="00923D4B">
        <w:rPr>
          <w:sz w:val="24"/>
          <w:szCs w:val="24"/>
        </w:rPr>
        <w:t>29</w:t>
      </w:r>
      <w:r w:rsidR="00BB3BFA" w:rsidRPr="00923D4B">
        <w:rPr>
          <w:sz w:val="24"/>
          <w:szCs w:val="24"/>
        </w:rPr>
        <w:t xml:space="preserve"> lipca</w:t>
      </w:r>
      <w:r w:rsidRPr="00923D4B">
        <w:rPr>
          <w:sz w:val="24"/>
          <w:szCs w:val="24"/>
        </w:rPr>
        <w:t xml:space="preserve"> 2024 r. do godz. 10.00</w:t>
      </w:r>
    </w:p>
    <w:p w14:paraId="794D06A4" w14:textId="63D21D0B" w:rsidR="005C765D" w:rsidRPr="00923D4B" w:rsidRDefault="005C765D" w:rsidP="005C765D">
      <w:pPr>
        <w:spacing w:before="240" w:after="240" w:line="276" w:lineRule="auto"/>
        <w:rPr>
          <w:sz w:val="24"/>
          <w:szCs w:val="24"/>
        </w:rPr>
      </w:pPr>
      <w:r w:rsidRPr="00923D4B">
        <w:rPr>
          <w:b/>
          <w:sz w:val="24"/>
          <w:szCs w:val="24"/>
        </w:rPr>
        <w:t>Wersja dokumentu:</w:t>
      </w:r>
      <w:r w:rsidRPr="00923D4B">
        <w:rPr>
          <w:sz w:val="24"/>
          <w:szCs w:val="24"/>
        </w:rPr>
        <w:t xml:space="preserve"> </w:t>
      </w:r>
      <w:r w:rsidR="00923D4B" w:rsidRPr="00923D4B">
        <w:rPr>
          <w:sz w:val="24"/>
          <w:szCs w:val="24"/>
        </w:rPr>
        <w:t xml:space="preserve">wersja 2 </w:t>
      </w:r>
      <w:r w:rsidRPr="00923D4B">
        <w:rPr>
          <w:sz w:val="24"/>
          <w:szCs w:val="24"/>
        </w:rPr>
        <w:t xml:space="preserve">obowiązująca </w:t>
      </w:r>
      <w:r w:rsidR="00923D4B">
        <w:rPr>
          <w:sz w:val="24"/>
          <w:szCs w:val="24"/>
        </w:rPr>
        <w:t>od 2</w:t>
      </w:r>
      <w:r w:rsidR="00E01E19">
        <w:rPr>
          <w:sz w:val="24"/>
          <w:szCs w:val="24"/>
        </w:rPr>
        <w:t>6</w:t>
      </w:r>
      <w:bookmarkStart w:id="15" w:name="_GoBack"/>
      <w:bookmarkEnd w:id="15"/>
      <w:r w:rsidR="00923D4B">
        <w:rPr>
          <w:sz w:val="24"/>
          <w:szCs w:val="24"/>
        </w:rPr>
        <w:t xml:space="preserve"> </w:t>
      </w:r>
      <w:r w:rsidR="00C6691B" w:rsidRPr="00923D4B">
        <w:rPr>
          <w:sz w:val="24"/>
          <w:szCs w:val="24"/>
        </w:rPr>
        <w:t>lipca</w:t>
      </w:r>
      <w:r w:rsidR="00391E1F" w:rsidRPr="00923D4B">
        <w:rPr>
          <w:sz w:val="24"/>
          <w:szCs w:val="24"/>
        </w:rPr>
        <w:t xml:space="preserve"> </w:t>
      </w:r>
      <w:r w:rsidR="0094224F" w:rsidRPr="00923D4B">
        <w:rPr>
          <w:sz w:val="24"/>
          <w:szCs w:val="24"/>
        </w:rPr>
        <w:t>2024</w:t>
      </w:r>
      <w:r w:rsidRPr="00923D4B">
        <w:rPr>
          <w:sz w:val="24"/>
          <w:szCs w:val="24"/>
        </w:rPr>
        <w:t xml:space="preserve"> r.</w:t>
      </w:r>
    </w:p>
    <w:bookmarkStart w:id="16" w:name="_Toc131512802"/>
    <w:bookmarkStart w:id="17" w:name="_Toc133329102"/>
    <w:bookmarkStart w:id="18" w:name="_Toc134082437"/>
    <w:bookmarkStart w:id="19" w:name="_Toc134448901"/>
    <w:bookmarkStart w:id="20" w:name="_Toc134603263"/>
    <w:bookmarkStart w:id="21" w:name="_Toc134616847"/>
    <w:bookmarkStart w:id="22" w:name="_Toc134617095"/>
    <w:bookmarkStart w:id="23" w:name="_Toc134796984"/>
    <w:p w14:paraId="1B04BEB6" w14:textId="3F7BBBE6" w:rsidR="005C765D" w:rsidRPr="00E55684" w:rsidRDefault="005C765D" w:rsidP="005C765D">
      <w:pPr>
        <w:spacing w:before="240" w:after="240" w:line="276" w:lineRule="auto"/>
        <w:rPr>
          <w:sz w:val="24"/>
          <w:szCs w:val="24"/>
        </w:rPr>
      </w:pPr>
      <w:r w:rsidRPr="00923D4B">
        <w:rPr>
          <w:rStyle w:val="Hipercze"/>
          <w:b/>
          <w:noProof/>
          <w:sz w:val="24"/>
          <w:szCs w:val="24"/>
        </w:rPr>
        <mc:AlternateContent>
          <mc:Choice Requires="wps">
            <w:drawing>
              <wp:anchor distT="0" distB="0" distL="114300" distR="114300" simplePos="0" relativeHeight="251659264" behindDoc="1" locked="0" layoutInCell="1" allowOverlap="1" wp14:anchorId="4F188061" wp14:editId="7A01FBBA">
                <wp:simplePos x="0" y="0"/>
                <wp:positionH relativeFrom="page">
                  <wp:posOffset>668215</wp:posOffset>
                </wp:positionH>
                <wp:positionV relativeFrom="paragraph">
                  <wp:posOffset>295324</wp:posOffset>
                </wp:positionV>
                <wp:extent cx="6013939" cy="1533378"/>
                <wp:effectExtent l="0" t="0" r="25400" b="10160"/>
                <wp:wrapNone/>
                <wp:docPr id="3" name="Prostoką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13939" cy="1533378"/>
                        </a:xfrm>
                        <a:prstGeom prst="rect">
                          <a:avLst/>
                        </a:prstGeom>
                        <a:solidFill>
                          <a:schemeClr val="bg1">
                            <a:lumMod val="85000"/>
                          </a:schemeClr>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4386ACB" id="Prostokąt 3" o:spid="_x0000_s1026" style="position:absolute;margin-left:52.6pt;margin-top:23.25pt;width:473.55pt;height:12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" fillcolor="#d8d8d8 [2732]" strokecolor="#c00000" strokeweight="1pt">
                <w10:wrap anchorx="page"/>
              </v:rect>
            </w:pict>
          </mc:Fallback>
        </mc:AlternateContent>
      </w:r>
      <w:bookmarkEnd w:id="16"/>
      <w:bookmarkEnd w:id="17"/>
      <w:bookmarkEnd w:id="18"/>
      <w:bookmarkEnd w:id="19"/>
      <w:bookmarkEnd w:id="20"/>
      <w:bookmarkEnd w:id="21"/>
      <w:bookmarkEnd w:id="22"/>
      <w:bookmarkEnd w:id="23"/>
      <w:r w:rsidRPr="00923D4B">
        <w:rPr>
          <w:b/>
          <w:sz w:val="24"/>
          <w:szCs w:val="24"/>
        </w:rPr>
        <w:t>Data zatwierdzenia:</w:t>
      </w:r>
      <w:r w:rsidRPr="00923D4B">
        <w:rPr>
          <w:sz w:val="24"/>
          <w:szCs w:val="24"/>
        </w:rPr>
        <w:t xml:space="preserve"> </w:t>
      </w:r>
      <w:r w:rsidR="00923D4B">
        <w:rPr>
          <w:sz w:val="24"/>
          <w:szCs w:val="24"/>
        </w:rPr>
        <w:t>25</w:t>
      </w:r>
      <w:r w:rsidR="00C6691B" w:rsidRPr="00923D4B">
        <w:rPr>
          <w:sz w:val="24"/>
          <w:szCs w:val="24"/>
        </w:rPr>
        <w:t xml:space="preserve"> lipca</w:t>
      </w:r>
      <w:r w:rsidR="0094224F" w:rsidRPr="00923D4B">
        <w:rPr>
          <w:sz w:val="24"/>
          <w:szCs w:val="24"/>
        </w:rPr>
        <w:t xml:space="preserve"> 2024 r.</w:t>
      </w:r>
    </w:p>
    <w:p w14:paraId="20150CC8" w14:textId="77777777" w:rsidR="00724AAF" w:rsidRPr="00E55684" w:rsidRDefault="005C765D" w:rsidP="00183264">
      <w:pPr>
        <w:spacing w:line="276" w:lineRule="auto"/>
      </w:pPr>
      <w:bookmarkStart w:id="24" w:name="_Toc134082438"/>
      <w:bookmarkStart w:id="25" w:name="_Toc134448902"/>
      <w:bookmarkStart w:id="26" w:name="_Toc134603264"/>
      <w:bookmarkStart w:id="27" w:name="_Toc134616848"/>
      <w:bookmarkStart w:id="28" w:name="_Toc134617096"/>
      <w:bookmarkStart w:id="29" w:name="_Toc134796985"/>
      <w:r w:rsidRPr="00E55684">
        <w:rPr>
          <w:lang w:val="pl"/>
        </w:rPr>
        <w:t xml:space="preserve">Regulamin wyboru projektów (RWP) został przygotowany w celu przedstawienia zasad aplikowania oraz </w:t>
      </w:r>
      <w:r w:rsidRPr="00E55684">
        <w:t>reguł</w:t>
      </w:r>
      <w:r w:rsidRPr="00E55684">
        <w:rPr>
          <w:lang w:val="pl"/>
        </w:rPr>
        <w:t xml:space="preserve"> wyboru projektów realizowanych przez uprawnione podmioty. Dokument został opracowany na podstawie obowiązujących przepisów prawa krajowego i</w:t>
      </w:r>
      <w:r w:rsidR="00830592" w:rsidRPr="00E55684">
        <w:rPr>
          <w:lang w:val="pl"/>
        </w:rPr>
        <w:t> </w:t>
      </w:r>
      <w:r w:rsidRPr="00E55684">
        <w:rPr>
          <w:lang w:val="pl"/>
        </w:rPr>
        <w:t>unijnego. Jakiekolwiek rozbieżności pomiędzy tym dokumentem a przepisami prawa rozstrzygać należy na podstawie tych przepisów. Zaleca się, aby podmioty zainteresowane aplikowaniem o środki w ramach naboru na bieżąco zapoznawały się z informacjami zamieszczanymi na stronach internetowych</w:t>
      </w:r>
      <w:r w:rsidR="00F22018" w:rsidRPr="00E55684">
        <w:rPr>
          <w:lang w:val="pl"/>
        </w:rPr>
        <w:t xml:space="preserve">: </w:t>
      </w:r>
      <w:hyperlink r:id="rId8" w:history="1">
        <w:r w:rsidR="00F22018" w:rsidRPr="00E55684">
          <w:rPr>
            <w:rStyle w:val="Hipercze"/>
            <w:lang w:val="pl"/>
          </w:rPr>
          <w:t>www.rozwojspoleczny.gov.pl</w:t>
        </w:r>
      </w:hyperlink>
      <w:r w:rsidRPr="00E55684">
        <w:rPr>
          <w:lang w:val="pl"/>
        </w:rPr>
        <w:t>,</w:t>
      </w:r>
      <w:r w:rsidRPr="00E55684">
        <w:t xml:space="preserve"> </w:t>
      </w:r>
      <w:hyperlink r:id="rId9" w:history="1">
        <w:r w:rsidR="00183264" w:rsidRPr="00E55684">
          <w:rPr>
            <w:rStyle w:val="Hipercze"/>
            <w:lang w:val="pl"/>
          </w:rPr>
          <w:t>www.funduszeeuropejskie.gov.pl</w:t>
        </w:r>
      </w:hyperlink>
      <w:r w:rsidRPr="00E55684">
        <w:rPr>
          <w:lang w:val="pl"/>
        </w:rPr>
        <w:t xml:space="preserve"> oraz</w:t>
      </w:r>
      <w:r w:rsidR="00F22018" w:rsidRPr="00E55684">
        <w:rPr>
          <w:lang w:val="pl"/>
        </w:rPr>
        <w:t xml:space="preserve"> </w:t>
      </w:r>
      <w:hyperlink r:id="rId10" w:history="1">
        <w:r w:rsidR="00F22018" w:rsidRPr="00E55684">
          <w:rPr>
            <w:rStyle w:val="Hipercze"/>
            <w:lang w:val="pl"/>
          </w:rPr>
          <w:t>www.fers.parp.gov.pl</w:t>
        </w:r>
      </w:hyperlink>
      <w:r w:rsidRPr="00E55684">
        <w:rPr>
          <w:lang w:val="pl"/>
        </w:rPr>
        <w:t>.</w:t>
      </w:r>
      <w:bookmarkEnd w:id="24"/>
      <w:bookmarkEnd w:id="25"/>
      <w:bookmarkEnd w:id="26"/>
      <w:bookmarkEnd w:id="27"/>
      <w:bookmarkEnd w:id="28"/>
      <w:bookmarkEnd w:id="29"/>
      <w:r w:rsidRPr="00E55684">
        <w:br w:type="page"/>
      </w:r>
    </w:p>
    <w:bookmarkStart w:id="30" w:name="_Toc163224033" w:displacedByCustomXml="next"/>
    <w:sdt>
      <w:sdtPr>
        <w:rPr>
          <w:sz w:val="22"/>
        </w:rPr>
        <w:id w:val="1832017705"/>
        <w:docPartObj>
          <w:docPartGallery w:val="Table of Contents"/>
          <w:docPartUnique/>
        </w:docPartObj>
      </w:sdtPr>
      <w:sdtEndPr>
        <w:rPr>
          <w:sz w:val="24"/>
          <w:szCs w:val="24"/>
        </w:rPr>
      </w:sdtEndPr>
      <w:sdtContent>
        <w:p w14:paraId="62982521" w14:textId="77777777" w:rsidR="00731B31" w:rsidRPr="00E55684" w:rsidRDefault="005C765D">
          <w:pPr>
            <w:pStyle w:val="Spistreci1"/>
          </w:pPr>
          <w:r w:rsidRPr="00E55684">
            <w:t>Spis treści</w:t>
          </w:r>
          <w:bookmarkEnd w:id="30"/>
        </w:p>
        <w:p w14:paraId="2AA04A29" w14:textId="1050F337" w:rsidR="00910AC7" w:rsidRDefault="005C765D">
          <w:pPr>
            <w:pStyle w:val="Spistreci1"/>
            <w:rPr>
              <w:rFonts w:asciiTheme="minorHAnsi" w:eastAsiaTheme="minorEastAsia" w:hAnsiTheme="minorHAnsi" w:cstheme="minorBidi"/>
              <w:noProof/>
              <w:kern w:val="2"/>
              <w:szCs w:val="24"/>
              <w14:ligatures w14:val="standardContextual"/>
            </w:rPr>
          </w:pPr>
          <w:r w:rsidRPr="00E55684">
            <w:fldChar w:fldCharType="begin"/>
          </w:r>
          <w:r w:rsidRPr="00E55684">
            <w:instrText xml:space="preserve"> TOC \o "1-3" \h \z \u </w:instrText>
          </w:r>
          <w:r w:rsidRPr="00E55684">
            <w:fldChar w:fldCharType="separate"/>
          </w:r>
          <w:hyperlink w:anchor="_Toc169247345" w:history="1">
            <w:r w:rsidR="00910AC7" w:rsidRPr="006948BC">
              <w:rPr>
                <w:rStyle w:val="Hipercze"/>
                <w:noProof/>
              </w:rPr>
              <w:t>Regulamin wyboru projektów w ramach naboru „Dostępność Dyrektywa EAA”</w:t>
            </w:r>
            <w:r w:rsidR="00910AC7">
              <w:rPr>
                <w:noProof/>
                <w:webHidden/>
              </w:rPr>
              <w:tab/>
            </w:r>
            <w:r w:rsidR="00910AC7">
              <w:rPr>
                <w:noProof/>
                <w:webHidden/>
              </w:rPr>
              <w:fldChar w:fldCharType="begin"/>
            </w:r>
            <w:r w:rsidR="00910AC7">
              <w:rPr>
                <w:noProof/>
                <w:webHidden/>
              </w:rPr>
              <w:instrText xml:space="preserve"> PAGEREF _Toc169247345 \h </w:instrText>
            </w:r>
            <w:r w:rsidR="00910AC7">
              <w:rPr>
                <w:noProof/>
                <w:webHidden/>
              </w:rPr>
            </w:r>
            <w:r w:rsidR="00910AC7">
              <w:rPr>
                <w:noProof/>
                <w:webHidden/>
              </w:rPr>
              <w:fldChar w:fldCharType="separate"/>
            </w:r>
            <w:r w:rsidR="00B020C4">
              <w:rPr>
                <w:noProof/>
                <w:webHidden/>
              </w:rPr>
              <w:t>1</w:t>
            </w:r>
            <w:r w:rsidR="00910AC7">
              <w:rPr>
                <w:noProof/>
                <w:webHidden/>
              </w:rPr>
              <w:fldChar w:fldCharType="end"/>
            </w:r>
          </w:hyperlink>
        </w:p>
        <w:p w14:paraId="6249D0B2" w14:textId="143584DD"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46" w:history="1">
            <w:r w:rsidR="00910AC7" w:rsidRPr="006948BC">
              <w:rPr>
                <w:rStyle w:val="Hipercze"/>
                <w:noProof/>
              </w:rPr>
              <w:t>Rozdział 1 – Podstawy prawne</w:t>
            </w:r>
            <w:r w:rsidR="00910AC7">
              <w:rPr>
                <w:noProof/>
                <w:webHidden/>
              </w:rPr>
              <w:tab/>
            </w:r>
            <w:r w:rsidR="00910AC7">
              <w:rPr>
                <w:noProof/>
                <w:webHidden/>
              </w:rPr>
              <w:fldChar w:fldCharType="begin"/>
            </w:r>
            <w:r w:rsidR="00910AC7">
              <w:rPr>
                <w:noProof/>
                <w:webHidden/>
              </w:rPr>
              <w:instrText xml:space="preserve"> PAGEREF _Toc169247346 \h </w:instrText>
            </w:r>
            <w:r w:rsidR="00910AC7">
              <w:rPr>
                <w:noProof/>
                <w:webHidden/>
              </w:rPr>
            </w:r>
            <w:r w:rsidR="00910AC7">
              <w:rPr>
                <w:noProof/>
                <w:webHidden/>
              </w:rPr>
              <w:fldChar w:fldCharType="separate"/>
            </w:r>
            <w:r w:rsidR="00B020C4">
              <w:rPr>
                <w:noProof/>
                <w:webHidden/>
              </w:rPr>
              <w:t>3</w:t>
            </w:r>
            <w:r w:rsidR="00910AC7">
              <w:rPr>
                <w:noProof/>
                <w:webHidden/>
              </w:rPr>
              <w:fldChar w:fldCharType="end"/>
            </w:r>
          </w:hyperlink>
        </w:p>
        <w:p w14:paraId="44D839A5" w14:textId="234DC706"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47" w:history="1">
            <w:r w:rsidR="00910AC7" w:rsidRPr="006948BC">
              <w:rPr>
                <w:rStyle w:val="Hipercze"/>
                <w:noProof/>
              </w:rPr>
              <w:t>Rozdział 2 - Wykaz skrótów</w:t>
            </w:r>
            <w:r w:rsidR="00910AC7">
              <w:rPr>
                <w:noProof/>
                <w:webHidden/>
              </w:rPr>
              <w:tab/>
            </w:r>
            <w:r w:rsidR="00910AC7">
              <w:rPr>
                <w:noProof/>
                <w:webHidden/>
              </w:rPr>
              <w:fldChar w:fldCharType="begin"/>
            </w:r>
            <w:r w:rsidR="00910AC7">
              <w:rPr>
                <w:noProof/>
                <w:webHidden/>
              </w:rPr>
              <w:instrText xml:space="preserve"> PAGEREF _Toc169247347 \h </w:instrText>
            </w:r>
            <w:r w:rsidR="00910AC7">
              <w:rPr>
                <w:noProof/>
                <w:webHidden/>
              </w:rPr>
            </w:r>
            <w:r w:rsidR="00910AC7">
              <w:rPr>
                <w:noProof/>
                <w:webHidden/>
              </w:rPr>
              <w:fldChar w:fldCharType="separate"/>
            </w:r>
            <w:r w:rsidR="00B020C4">
              <w:rPr>
                <w:noProof/>
                <w:webHidden/>
              </w:rPr>
              <w:t>5</w:t>
            </w:r>
            <w:r w:rsidR="00910AC7">
              <w:rPr>
                <w:noProof/>
                <w:webHidden/>
              </w:rPr>
              <w:fldChar w:fldCharType="end"/>
            </w:r>
          </w:hyperlink>
        </w:p>
        <w:p w14:paraId="362847E2" w14:textId="13F08E5E"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48" w:history="1">
            <w:r w:rsidR="00910AC7" w:rsidRPr="006948BC">
              <w:rPr>
                <w:rStyle w:val="Hipercze"/>
                <w:noProof/>
              </w:rPr>
              <w:t>Rozdział 4 – Informacje ogólne</w:t>
            </w:r>
            <w:r w:rsidR="00910AC7">
              <w:rPr>
                <w:noProof/>
                <w:webHidden/>
              </w:rPr>
              <w:tab/>
            </w:r>
            <w:r w:rsidR="00910AC7">
              <w:rPr>
                <w:noProof/>
                <w:webHidden/>
              </w:rPr>
              <w:fldChar w:fldCharType="begin"/>
            </w:r>
            <w:r w:rsidR="00910AC7">
              <w:rPr>
                <w:noProof/>
                <w:webHidden/>
              </w:rPr>
              <w:instrText xml:space="preserve"> PAGEREF _Toc169247348 \h </w:instrText>
            </w:r>
            <w:r w:rsidR="00910AC7">
              <w:rPr>
                <w:noProof/>
                <w:webHidden/>
              </w:rPr>
            </w:r>
            <w:r w:rsidR="00910AC7">
              <w:rPr>
                <w:noProof/>
                <w:webHidden/>
              </w:rPr>
              <w:fldChar w:fldCharType="separate"/>
            </w:r>
            <w:r w:rsidR="00B020C4">
              <w:rPr>
                <w:noProof/>
                <w:webHidden/>
              </w:rPr>
              <w:t>8</w:t>
            </w:r>
            <w:r w:rsidR="00910AC7">
              <w:rPr>
                <w:noProof/>
                <w:webHidden/>
              </w:rPr>
              <w:fldChar w:fldCharType="end"/>
            </w:r>
          </w:hyperlink>
        </w:p>
        <w:p w14:paraId="425A73E1" w14:textId="1F4BDBBB"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49" w:history="1">
            <w:r w:rsidR="00910AC7" w:rsidRPr="006948BC">
              <w:rPr>
                <w:rStyle w:val="Hipercze"/>
                <w:noProof/>
              </w:rPr>
              <w:t>Podrozdział 4.1 Podstawowe informacje na temat naboru</w:t>
            </w:r>
            <w:r w:rsidR="00910AC7">
              <w:rPr>
                <w:noProof/>
                <w:webHidden/>
              </w:rPr>
              <w:tab/>
            </w:r>
            <w:r w:rsidR="00910AC7">
              <w:rPr>
                <w:noProof/>
                <w:webHidden/>
              </w:rPr>
              <w:fldChar w:fldCharType="begin"/>
            </w:r>
            <w:r w:rsidR="00910AC7">
              <w:rPr>
                <w:noProof/>
                <w:webHidden/>
              </w:rPr>
              <w:instrText xml:space="preserve"> PAGEREF _Toc169247349 \h </w:instrText>
            </w:r>
            <w:r w:rsidR="00910AC7">
              <w:rPr>
                <w:noProof/>
                <w:webHidden/>
              </w:rPr>
            </w:r>
            <w:r w:rsidR="00910AC7">
              <w:rPr>
                <w:noProof/>
                <w:webHidden/>
              </w:rPr>
              <w:fldChar w:fldCharType="separate"/>
            </w:r>
            <w:r w:rsidR="00B020C4">
              <w:rPr>
                <w:noProof/>
                <w:webHidden/>
              </w:rPr>
              <w:t>8</w:t>
            </w:r>
            <w:r w:rsidR="00910AC7">
              <w:rPr>
                <w:noProof/>
                <w:webHidden/>
              </w:rPr>
              <w:fldChar w:fldCharType="end"/>
            </w:r>
          </w:hyperlink>
        </w:p>
        <w:p w14:paraId="231C6338" w14:textId="00CEC574"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0" w:history="1">
            <w:r w:rsidR="00910AC7" w:rsidRPr="006948BC">
              <w:rPr>
                <w:rStyle w:val="Hipercze"/>
                <w:noProof/>
              </w:rPr>
              <w:t>Podrozdział 4.2 Kwota przeznaczona na nabór</w:t>
            </w:r>
            <w:r w:rsidR="00910AC7">
              <w:rPr>
                <w:noProof/>
                <w:webHidden/>
              </w:rPr>
              <w:tab/>
            </w:r>
            <w:r w:rsidR="00910AC7">
              <w:rPr>
                <w:noProof/>
                <w:webHidden/>
              </w:rPr>
              <w:fldChar w:fldCharType="begin"/>
            </w:r>
            <w:r w:rsidR="00910AC7">
              <w:rPr>
                <w:noProof/>
                <w:webHidden/>
              </w:rPr>
              <w:instrText xml:space="preserve"> PAGEREF _Toc169247350 \h </w:instrText>
            </w:r>
            <w:r w:rsidR="00910AC7">
              <w:rPr>
                <w:noProof/>
                <w:webHidden/>
              </w:rPr>
            </w:r>
            <w:r w:rsidR="00910AC7">
              <w:rPr>
                <w:noProof/>
                <w:webHidden/>
              </w:rPr>
              <w:fldChar w:fldCharType="separate"/>
            </w:r>
            <w:r w:rsidR="00B020C4">
              <w:rPr>
                <w:noProof/>
                <w:webHidden/>
              </w:rPr>
              <w:t>8</w:t>
            </w:r>
            <w:r w:rsidR="00910AC7">
              <w:rPr>
                <w:noProof/>
                <w:webHidden/>
              </w:rPr>
              <w:fldChar w:fldCharType="end"/>
            </w:r>
          </w:hyperlink>
        </w:p>
        <w:p w14:paraId="13172514" w14:textId="2FE5D97D"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1" w:history="1">
            <w:r w:rsidR="00910AC7" w:rsidRPr="006948BC">
              <w:rPr>
                <w:rStyle w:val="Hipercze"/>
                <w:noProof/>
              </w:rPr>
              <w:t>Podrozdział 4.3 Cel naboru i uzasadnienie realizacji wsparcia</w:t>
            </w:r>
            <w:r w:rsidR="00910AC7">
              <w:rPr>
                <w:noProof/>
                <w:webHidden/>
              </w:rPr>
              <w:tab/>
            </w:r>
            <w:r w:rsidR="00910AC7">
              <w:rPr>
                <w:noProof/>
                <w:webHidden/>
              </w:rPr>
              <w:fldChar w:fldCharType="begin"/>
            </w:r>
            <w:r w:rsidR="00910AC7">
              <w:rPr>
                <w:noProof/>
                <w:webHidden/>
              </w:rPr>
              <w:instrText xml:space="preserve"> PAGEREF _Toc169247351 \h </w:instrText>
            </w:r>
            <w:r w:rsidR="00910AC7">
              <w:rPr>
                <w:noProof/>
                <w:webHidden/>
              </w:rPr>
            </w:r>
            <w:r w:rsidR="00910AC7">
              <w:rPr>
                <w:noProof/>
                <w:webHidden/>
              </w:rPr>
              <w:fldChar w:fldCharType="separate"/>
            </w:r>
            <w:r w:rsidR="00B020C4">
              <w:rPr>
                <w:noProof/>
                <w:webHidden/>
              </w:rPr>
              <w:t>9</w:t>
            </w:r>
            <w:r w:rsidR="00910AC7">
              <w:rPr>
                <w:noProof/>
                <w:webHidden/>
              </w:rPr>
              <w:fldChar w:fldCharType="end"/>
            </w:r>
          </w:hyperlink>
        </w:p>
        <w:p w14:paraId="79F6198C" w14:textId="570E155E"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2" w:history="1">
            <w:r w:rsidR="00910AC7" w:rsidRPr="006948BC">
              <w:rPr>
                <w:rStyle w:val="Hipercze"/>
                <w:noProof/>
              </w:rPr>
              <w:t>Podrozdział 4.4 Podmioty uprawnione do ubiegania się o dofinansowanie projektu</w:t>
            </w:r>
            <w:r w:rsidR="00910AC7">
              <w:rPr>
                <w:noProof/>
                <w:webHidden/>
              </w:rPr>
              <w:tab/>
            </w:r>
            <w:r w:rsidR="00910AC7">
              <w:rPr>
                <w:noProof/>
                <w:webHidden/>
              </w:rPr>
              <w:fldChar w:fldCharType="begin"/>
            </w:r>
            <w:r w:rsidR="00910AC7">
              <w:rPr>
                <w:noProof/>
                <w:webHidden/>
              </w:rPr>
              <w:instrText xml:space="preserve"> PAGEREF _Toc169247352 \h </w:instrText>
            </w:r>
            <w:r w:rsidR="00910AC7">
              <w:rPr>
                <w:noProof/>
                <w:webHidden/>
              </w:rPr>
            </w:r>
            <w:r w:rsidR="00910AC7">
              <w:rPr>
                <w:noProof/>
                <w:webHidden/>
              </w:rPr>
              <w:fldChar w:fldCharType="separate"/>
            </w:r>
            <w:r w:rsidR="00B020C4">
              <w:rPr>
                <w:noProof/>
                <w:webHidden/>
              </w:rPr>
              <w:t>11</w:t>
            </w:r>
            <w:r w:rsidR="00910AC7">
              <w:rPr>
                <w:noProof/>
                <w:webHidden/>
              </w:rPr>
              <w:fldChar w:fldCharType="end"/>
            </w:r>
          </w:hyperlink>
        </w:p>
        <w:p w14:paraId="713F1348" w14:textId="60A43D6C"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53" w:history="1">
            <w:r w:rsidR="00910AC7" w:rsidRPr="006948BC">
              <w:rPr>
                <w:rStyle w:val="Hipercze"/>
                <w:noProof/>
              </w:rPr>
              <w:t>Rozdział 5 – Podstawowe informacje na temat realizacji projektu</w:t>
            </w:r>
            <w:r w:rsidR="00910AC7">
              <w:rPr>
                <w:noProof/>
                <w:webHidden/>
              </w:rPr>
              <w:tab/>
            </w:r>
            <w:r w:rsidR="00910AC7">
              <w:rPr>
                <w:noProof/>
                <w:webHidden/>
              </w:rPr>
              <w:fldChar w:fldCharType="begin"/>
            </w:r>
            <w:r w:rsidR="00910AC7">
              <w:rPr>
                <w:noProof/>
                <w:webHidden/>
              </w:rPr>
              <w:instrText xml:space="preserve"> PAGEREF _Toc169247353 \h </w:instrText>
            </w:r>
            <w:r w:rsidR="00910AC7">
              <w:rPr>
                <w:noProof/>
                <w:webHidden/>
              </w:rPr>
            </w:r>
            <w:r w:rsidR="00910AC7">
              <w:rPr>
                <w:noProof/>
                <w:webHidden/>
              </w:rPr>
              <w:fldChar w:fldCharType="separate"/>
            </w:r>
            <w:r w:rsidR="00B020C4">
              <w:rPr>
                <w:noProof/>
                <w:webHidden/>
              </w:rPr>
              <w:t>13</w:t>
            </w:r>
            <w:r w:rsidR="00910AC7">
              <w:rPr>
                <w:noProof/>
                <w:webHidden/>
              </w:rPr>
              <w:fldChar w:fldCharType="end"/>
            </w:r>
          </w:hyperlink>
        </w:p>
        <w:p w14:paraId="1BD3A213" w14:textId="68E914D5"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4" w:history="1">
            <w:r w:rsidR="00910AC7" w:rsidRPr="006948BC">
              <w:rPr>
                <w:rStyle w:val="Hipercze"/>
                <w:noProof/>
              </w:rPr>
              <w:t>Podrozdział 5.1 Kryteria dostępu oraz premiujące wraz z opisem ich znaczenia dla realizacji projektu</w:t>
            </w:r>
            <w:r w:rsidR="00910AC7">
              <w:rPr>
                <w:noProof/>
                <w:webHidden/>
              </w:rPr>
              <w:tab/>
            </w:r>
            <w:r w:rsidR="00910AC7">
              <w:rPr>
                <w:noProof/>
                <w:webHidden/>
              </w:rPr>
              <w:fldChar w:fldCharType="begin"/>
            </w:r>
            <w:r w:rsidR="00910AC7">
              <w:rPr>
                <w:noProof/>
                <w:webHidden/>
              </w:rPr>
              <w:instrText xml:space="preserve"> PAGEREF _Toc169247354 \h </w:instrText>
            </w:r>
            <w:r w:rsidR="00910AC7">
              <w:rPr>
                <w:noProof/>
                <w:webHidden/>
              </w:rPr>
            </w:r>
            <w:r w:rsidR="00910AC7">
              <w:rPr>
                <w:noProof/>
                <w:webHidden/>
              </w:rPr>
              <w:fldChar w:fldCharType="separate"/>
            </w:r>
            <w:r w:rsidR="00B020C4">
              <w:rPr>
                <w:noProof/>
                <w:webHidden/>
              </w:rPr>
              <w:t>16</w:t>
            </w:r>
            <w:r w:rsidR="00910AC7">
              <w:rPr>
                <w:noProof/>
                <w:webHidden/>
              </w:rPr>
              <w:fldChar w:fldCharType="end"/>
            </w:r>
          </w:hyperlink>
        </w:p>
        <w:p w14:paraId="20FD828E" w14:textId="7F866D90"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5" w:history="1">
            <w:r w:rsidR="00910AC7" w:rsidRPr="006948BC">
              <w:rPr>
                <w:rStyle w:val="Hipercze"/>
                <w:noProof/>
              </w:rPr>
              <w:t>Podrozdział 5.2 Wskaźniki do osiągnięcia w naborze</w:t>
            </w:r>
            <w:r w:rsidR="00910AC7">
              <w:rPr>
                <w:noProof/>
                <w:webHidden/>
              </w:rPr>
              <w:tab/>
            </w:r>
            <w:r w:rsidR="00910AC7">
              <w:rPr>
                <w:noProof/>
                <w:webHidden/>
              </w:rPr>
              <w:fldChar w:fldCharType="begin"/>
            </w:r>
            <w:r w:rsidR="00910AC7">
              <w:rPr>
                <w:noProof/>
                <w:webHidden/>
              </w:rPr>
              <w:instrText xml:space="preserve"> PAGEREF _Toc169247355 \h </w:instrText>
            </w:r>
            <w:r w:rsidR="00910AC7">
              <w:rPr>
                <w:noProof/>
                <w:webHidden/>
              </w:rPr>
            </w:r>
            <w:r w:rsidR="00910AC7">
              <w:rPr>
                <w:noProof/>
                <w:webHidden/>
              </w:rPr>
              <w:fldChar w:fldCharType="separate"/>
            </w:r>
            <w:r w:rsidR="00B020C4">
              <w:rPr>
                <w:noProof/>
                <w:webHidden/>
              </w:rPr>
              <w:t>17</w:t>
            </w:r>
            <w:r w:rsidR="00910AC7">
              <w:rPr>
                <w:noProof/>
                <w:webHidden/>
              </w:rPr>
              <w:fldChar w:fldCharType="end"/>
            </w:r>
          </w:hyperlink>
        </w:p>
        <w:p w14:paraId="38863849" w14:textId="499EBEDB"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6" w:history="1">
            <w:r w:rsidR="00910AC7" w:rsidRPr="006948BC">
              <w:rPr>
                <w:rStyle w:val="Hipercze"/>
                <w:noProof/>
              </w:rPr>
              <w:t>Podrozdział 5.3 Grupa docelowa projektu</w:t>
            </w:r>
            <w:r w:rsidR="00910AC7">
              <w:rPr>
                <w:noProof/>
                <w:webHidden/>
              </w:rPr>
              <w:tab/>
            </w:r>
            <w:r w:rsidR="00910AC7">
              <w:rPr>
                <w:noProof/>
                <w:webHidden/>
              </w:rPr>
              <w:fldChar w:fldCharType="begin"/>
            </w:r>
            <w:r w:rsidR="00910AC7">
              <w:rPr>
                <w:noProof/>
                <w:webHidden/>
              </w:rPr>
              <w:instrText xml:space="preserve"> PAGEREF _Toc169247356 \h </w:instrText>
            </w:r>
            <w:r w:rsidR="00910AC7">
              <w:rPr>
                <w:noProof/>
                <w:webHidden/>
              </w:rPr>
            </w:r>
            <w:r w:rsidR="00910AC7">
              <w:rPr>
                <w:noProof/>
                <w:webHidden/>
              </w:rPr>
              <w:fldChar w:fldCharType="separate"/>
            </w:r>
            <w:r w:rsidR="00B020C4">
              <w:rPr>
                <w:noProof/>
                <w:webHidden/>
              </w:rPr>
              <w:t>19</w:t>
            </w:r>
            <w:r w:rsidR="00910AC7">
              <w:rPr>
                <w:noProof/>
                <w:webHidden/>
              </w:rPr>
              <w:fldChar w:fldCharType="end"/>
            </w:r>
          </w:hyperlink>
        </w:p>
        <w:p w14:paraId="102A12ED" w14:textId="05883603"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7" w:history="1">
            <w:r w:rsidR="00910AC7" w:rsidRPr="006948BC">
              <w:rPr>
                <w:rStyle w:val="Hipercze"/>
                <w:noProof/>
              </w:rPr>
              <w:t>Podrozdział 5.4 Dofinansowanie projektu</w:t>
            </w:r>
            <w:r w:rsidR="00910AC7">
              <w:rPr>
                <w:noProof/>
                <w:webHidden/>
              </w:rPr>
              <w:tab/>
            </w:r>
            <w:r w:rsidR="00910AC7">
              <w:rPr>
                <w:noProof/>
                <w:webHidden/>
              </w:rPr>
              <w:fldChar w:fldCharType="begin"/>
            </w:r>
            <w:r w:rsidR="00910AC7">
              <w:rPr>
                <w:noProof/>
                <w:webHidden/>
              </w:rPr>
              <w:instrText xml:space="preserve"> PAGEREF _Toc169247357 \h </w:instrText>
            </w:r>
            <w:r w:rsidR="00910AC7">
              <w:rPr>
                <w:noProof/>
                <w:webHidden/>
              </w:rPr>
            </w:r>
            <w:r w:rsidR="00910AC7">
              <w:rPr>
                <w:noProof/>
                <w:webHidden/>
              </w:rPr>
              <w:fldChar w:fldCharType="separate"/>
            </w:r>
            <w:r w:rsidR="00B020C4">
              <w:rPr>
                <w:noProof/>
                <w:webHidden/>
              </w:rPr>
              <w:t>19</w:t>
            </w:r>
            <w:r w:rsidR="00910AC7">
              <w:rPr>
                <w:noProof/>
                <w:webHidden/>
              </w:rPr>
              <w:fldChar w:fldCharType="end"/>
            </w:r>
          </w:hyperlink>
        </w:p>
        <w:p w14:paraId="3924CFBC" w14:textId="15ED4E60"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8" w:history="1">
            <w:r w:rsidR="00910AC7" w:rsidRPr="006948BC">
              <w:rPr>
                <w:rStyle w:val="Hipercze"/>
                <w:noProof/>
              </w:rPr>
              <w:t>Podrozdział 5.5 Zadania</w:t>
            </w:r>
            <w:r w:rsidR="00910AC7">
              <w:rPr>
                <w:noProof/>
                <w:webHidden/>
              </w:rPr>
              <w:tab/>
            </w:r>
            <w:r w:rsidR="00910AC7">
              <w:rPr>
                <w:noProof/>
                <w:webHidden/>
              </w:rPr>
              <w:fldChar w:fldCharType="begin"/>
            </w:r>
            <w:r w:rsidR="00910AC7">
              <w:rPr>
                <w:noProof/>
                <w:webHidden/>
              </w:rPr>
              <w:instrText xml:space="preserve"> PAGEREF _Toc169247358 \h </w:instrText>
            </w:r>
            <w:r w:rsidR="00910AC7">
              <w:rPr>
                <w:noProof/>
                <w:webHidden/>
              </w:rPr>
            </w:r>
            <w:r w:rsidR="00910AC7">
              <w:rPr>
                <w:noProof/>
                <w:webHidden/>
              </w:rPr>
              <w:fldChar w:fldCharType="separate"/>
            </w:r>
            <w:r w:rsidR="00B020C4">
              <w:rPr>
                <w:noProof/>
                <w:webHidden/>
              </w:rPr>
              <w:t>20</w:t>
            </w:r>
            <w:r w:rsidR="00910AC7">
              <w:rPr>
                <w:noProof/>
                <w:webHidden/>
              </w:rPr>
              <w:fldChar w:fldCharType="end"/>
            </w:r>
          </w:hyperlink>
        </w:p>
        <w:p w14:paraId="54423DA1" w14:textId="1570E69F"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59" w:history="1">
            <w:r w:rsidR="00910AC7" w:rsidRPr="006948BC">
              <w:rPr>
                <w:rStyle w:val="Hipercze"/>
                <w:noProof/>
              </w:rPr>
              <w:t>Podrozdział 5.6 Wkład własny w projekcie</w:t>
            </w:r>
            <w:r w:rsidR="00910AC7">
              <w:rPr>
                <w:noProof/>
                <w:webHidden/>
              </w:rPr>
              <w:tab/>
            </w:r>
            <w:r w:rsidR="00910AC7">
              <w:rPr>
                <w:noProof/>
                <w:webHidden/>
              </w:rPr>
              <w:fldChar w:fldCharType="begin"/>
            </w:r>
            <w:r w:rsidR="00910AC7">
              <w:rPr>
                <w:noProof/>
                <w:webHidden/>
              </w:rPr>
              <w:instrText xml:space="preserve"> PAGEREF _Toc169247359 \h </w:instrText>
            </w:r>
            <w:r w:rsidR="00910AC7">
              <w:rPr>
                <w:noProof/>
                <w:webHidden/>
              </w:rPr>
            </w:r>
            <w:r w:rsidR="00910AC7">
              <w:rPr>
                <w:noProof/>
                <w:webHidden/>
              </w:rPr>
              <w:fldChar w:fldCharType="separate"/>
            </w:r>
            <w:r w:rsidR="00B020C4">
              <w:rPr>
                <w:noProof/>
                <w:webHidden/>
              </w:rPr>
              <w:t>21</w:t>
            </w:r>
            <w:r w:rsidR="00910AC7">
              <w:rPr>
                <w:noProof/>
                <w:webHidden/>
              </w:rPr>
              <w:fldChar w:fldCharType="end"/>
            </w:r>
          </w:hyperlink>
        </w:p>
        <w:p w14:paraId="0C433DA1" w14:textId="2C1CBF3D"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60" w:history="1">
            <w:r w:rsidR="00910AC7" w:rsidRPr="006948BC">
              <w:rPr>
                <w:rStyle w:val="Hipercze"/>
                <w:noProof/>
              </w:rPr>
              <w:t>Podrozdział 5.7 Podatek VAT</w:t>
            </w:r>
            <w:r w:rsidR="00910AC7">
              <w:rPr>
                <w:noProof/>
                <w:webHidden/>
              </w:rPr>
              <w:tab/>
            </w:r>
            <w:r w:rsidR="00910AC7">
              <w:rPr>
                <w:noProof/>
                <w:webHidden/>
              </w:rPr>
              <w:fldChar w:fldCharType="begin"/>
            </w:r>
            <w:r w:rsidR="00910AC7">
              <w:rPr>
                <w:noProof/>
                <w:webHidden/>
              </w:rPr>
              <w:instrText xml:space="preserve"> PAGEREF _Toc169247360 \h </w:instrText>
            </w:r>
            <w:r w:rsidR="00910AC7">
              <w:rPr>
                <w:noProof/>
                <w:webHidden/>
              </w:rPr>
            </w:r>
            <w:r w:rsidR="00910AC7">
              <w:rPr>
                <w:noProof/>
                <w:webHidden/>
              </w:rPr>
              <w:fldChar w:fldCharType="separate"/>
            </w:r>
            <w:r w:rsidR="00B020C4">
              <w:rPr>
                <w:noProof/>
                <w:webHidden/>
              </w:rPr>
              <w:t>21</w:t>
            </w:r>
            <w:r w:rsidR="00910AC7">
              <w:rPr>
                <w:noProof/>
                <w:webHidden/>
              </w:rPr>
              <w:fldChar w:fldCharType="end"/>
            </w:r>
          </w:hyperlink>
        </w:p>
        <w:p w14:paraId="0AA011CC" w14:textId="1227F09D"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61" w:history="1">
            <w:r w:rsidR="00910AC7" w:rsidRPr="006948BC">
              <w:rPr>
                <w:rStyle w:val="Hipercze"/>
                <w:noProof/>
              </w:rPr>
              <w:t>Podrozdział 5.8 Projekty partnerskie</w:t>
            </w:r>
            <w:r w:rsidR="00910AC7">
              <w:rPr>
                <w:noProof/>
                <w:webHidden/>
              </w:rPr>
              <w:tab/>
            </w:r>
            <w:r w:rsidR="00910AC7">
              <w:rPr>
                <w:noProof/>
                <w:webHidden/>
              </w:rPr>
              <w:fldChar w:fldCharType="begin"/>
            </w:r>
            <w:r w:rsidR="00910AC7">
              <w:rPr>
                <w:noProof/>
                <w:webHidden/>
              </w:rPr>
              <w:instrText xml:space="preserve"> PAGEREF _Toc169247361 \h </w:instrText>
            </w:r>
            <w:r w:rsidR="00910AC7">
              <w:rPr>
                <w:noProof/>
                <w:webHidden/>
              </w:rPr>
            </w:r>
            <w:r w:rsidR="00910AC7">
              <w:rPr>
                <w:noProof/>
                <w:webHidden/>
              </w:rPr>
              <w:fldChar w:fldCharType="separate"/>
            </w:r>
            <w:r w:rsidR="00B020C4">
              <w:rPr>
                <w:noProof/>
                <w:webHidden/>
              </w:rPr>
              <w:t>22</w:t>
            </w:r>
            <w:r w:rsidR="00910AC7">
              <w:rPr>
                <w:noProof/>
                <w:webHidden/>
              </w:rPr>
              <w:fldChar w:fldCharType="end"/>
            </w:r>
          </w:hyperlink>
        </w:p>
        <w:p w14:paraId="39D77D73" w14:textId="28E36D8F"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62" w:history="1">
            <w:r w:rsidR="00910AC7" w:rsidRPr="006948BC">
              <w:rPr>
                <w:rStyle w:val="Hipercze"/>
                <w:noProof/>
              </w:rPr>
              <w:t xml:space="preserve">Rozdział 6 – Zasady dotyczące udzielania pomocy </w:t>
            </w:r>
            <w:r w:rsidR="00910AC7" w:rsidRPr="006948BC">
              <w:rPr>
                <w:rStyle w:val="Hipercze"/>
                <w:iCs/>
                <w:noProof/>
              </w:rPr>
              <w:t>de minimis</w:t>
            </w:r>
            <w:r w:rsidR="00910AC7">
              <w:rPr>
                <w:noProof/>
                <w:webHidden/>
              </w:rPr>
              <w:tab/>
            </w:r>
            <w:r w:rsidR="00910AC7">
              <w:rPr>
                <w:noProof/>
                <w:webHidden/>
              </w:rPr>
              <w:fldChar w:fldCharType="begin"/>
            </w:r>
            <w:r w:rsidR="00910AC7">
              <w:rPr>
                <w:noProof/>
                <w:webHidden/>
              </w:rPr>
              <w:instrText xml:space="preserve"> PAGEREF _Toc169247362 \h </w:instrText>
            </w:r>
            <w:r w:rsidR="00910AC7">
              <w:rPr>
                <w:noProof/>
                <w:webHidden/>
              </w:rPr>
            </w:r>
            <w:r w:rsidR="00910AC7">
              <w:rPr>
                <w:noProof/>
                <w:webHidden/>
              </w:rPr>
              <w:fldChar w:fldCharType="separate"/>
            </w:r>
            <w:r w:rsidR="00B020C4">
              <w:rPr>
                <w:noProof/>
                <w:webHidden/>
              </w:rPr>
              <w:t>25</w:t>
            </w:r>
            <w:r w:rsidR="00910AC7">
              <w:rPr>
                <w:noProof/>
                <w:webHidden/>
              </w:rPr>
              <w:fldChar w:fldCharType="end"/>
            </w:r>
          </w:hyperlink>
        </w:p>
        <w:p w14:paraId="1AF4836A" w14:textId="6240D668"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63" w:history="1">
            <w:r w:rsidR="00910AC7" w:rsidRPr="006948BC">
              <w:rPr>
                <w:rStyle w:val="Hipercze"/>
                <w:noProof/>
              </w:rPr>
              <w:t>Rozdział 7 – Procedura przygotowania i składania wniosku</w:t>
            </w:r>
            <w:r w:rsidR="00910AC7">
              <w:rPr>
                <w:noProof/>
                <w:webHidden/>
              </w:rPr>
              <w:tab/>
            </w:r>
            <w:r w:rsidR="00910AC7">
              <w:rPr>
                <w:noProof/>
                <w:webHidden/>
              </w:rPr>
              <w:fldChar w:fldCharType="begin"/>
            </w:r>
            <w:r w:rsidR="00910AC7">
              <w:rPr>
                <w:noProof/>
                <w:webHidden/>
              </w:rPr>
              <w:instrText xml:space="preserve"> PAGEREF _Toc169247363 \h </w:instrText>
            </w:r>
            <w:r w:rsidR="00910AC7">
              <w:rPr>
                <w:noProof/>
                <w:webHidden/>
              </w:rPr>
            </w:r>
            <w:r w:rsidR="00910AC7">
              <w:rPr>
                <w:noProof/>
                <w:webHidden/>
              </w:rPr>
              <w:fldChar w:fldCharType="separate"/>
            </w:r>
            <w:r w:rsidR="00B020C4">
              <w:rPr>
                <w:noProof/>
                <w:webHidden/>
              </w:rPr>
              <w:t>25</w:t>
            </w:r>
            <w:r w:rsidR="00910AC7">
              <w:rPr>
                <w:noProof/>
                <w:webHidden/>
              </w:rPr>
              <w:fldChar w:fldCharType="end"/>
            </w:r>
          </w:hyperlink>
        </w:p>
        <w:p w14:paraId="31623CCB" w14:textId="5C71008F"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64" w:history="1">
            <w:r w:rsidR="00910AC7" w:rsidRPr="006948BC">
              <w:rPr>
                <w:rStyle w:val="Hipercze"/>
                <w:noProof/>
              </w:rPr>
              <w:t>Rozdział 8 – Ocena wniosków</w:t>
            </w:r>
            <w:r w:rsidR="00910AC7">
              <w:rPr>
                <w:noProof/>
                <w:webHidden/>
              </w:rPr>
              <w:tab/>
            </w:r>
            <w:r w:rsidR="00910AC7">
              <w:rPr>
                <w:noProof/>
                <w:webHidden/>
              </w:rPr>
              <w:fldChar w:fldCharType="begin"/>
            </w:r>
            <w:r w:rsidR="00910AC7">
              <w:rPr>
                <w:noProof/>
                <w:webHidden/>
              </w:rPr>
              <w:instrText xml:space="preserve"> PAGEREF _Toc169247364 \h </w:instrText>
            </w:r>
            <w:r w:rsidR="00910AC7">
              <w:rPr>
                <w:noProof/>
                <w:webHidden/>
              </w:rPr>
            </w:r>
            <w:r w:rsidR="00910AC7">
              <w:rPr>
                <w:noProof/>
                <w:webHidden/>
              </w:rPr>
              <w:fldChar w:fldCharType="separate"/>
            </w:r>
            <w:r w:rsidR="00B020C4">
              <w:rPr>
                <w:noProof/>
                <w:webHidden/>
              </w:rPr>
              <w:t>27</w:t>
            </w:r>
            <w:r w:rsidR="00910AC7">
              <w:rPr>
                <w:noProof/>
                <w:webHidden/>
              </w:rPr>
              <w:fldChar w:fldCharType="end"/>
            </w:r>
          </w:hyperlink>
        </w:p>
        <w:p w14:paraId="20C315EF" w14:textId="0FE4966B"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65" w:history="1">
            <w:r w:rsidR="00910AC7" w:rsidRPr="006948BC">
              <w:rPr>
                <w:rStyle w:val="Hipercze"/>
                <w:noProof/>
              </w:rPr>
              <w:t>Podrozdział 8.1 Komisja Oceny Projektów</w:t>
            </w:r>
            <w:r w:rsidR="00910AC7">
              <w:rPr>
                <w:noProof/>
                <w:webHidden/>
              </w:rPr>
              <w:tab/>
            </w:r>
            <w:r w:rsidR="00910AC7">
              <w:rPr>
                <w:noProof/>
                <w:webHidden/>
              </w:rPr>
              <w:fldChar w:fldCharType="begin"/>
            </w:r>
            <w:r w:rsidR="00910AC7">
              <w:rPr>
                <w:noProof/>
                <w:webHidden/>
              </w:rPr>
              <w:instrText xml:space="preserve"> PAGEREF _Toc169247365 \h </w:instrText>
            </w:r>
            <w:r w:rsidR="00910AC7">
              <w:rPr>
                <w:noProof/>
                <w:webHidden/>
              </w:rPr>
            </w:r>
            <w:r w:rsidR="00910AC7">
              <w:rPr>
                <w:noProof/>
                <w:webHidden/>
              </w:rPr>
              <w:fldChar w:fldCharType="separate"/>
            </w:r>
            <w:r w:rsidR="00B020C4">
              <w:rPr>
                <w:noProof/>
                <w:webHidden/>
              </w:rPr>
              <w:t>27</w:t>
            </w:r>
            <w:r w:rsidR="00910AC7">
              <w:rPr>
                <w:noProof/>
                <w:webHidden/>
              </w:rPr>
              <w:fldChar w:fldCharType="end"/>
            </w:r>
          </w:hyperlink>
        </w:p>
        <w:p w14:paraId="772D31A9" w14:textId="6181A4CB"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66" w:history="1">
            <w:r w:rsidR="00910AC7" w:rsidRPr="006948BC">
              <w:rPr>
                <w:rStyle w:val="Hipercze"/>
                <w:noProof/>
              </w:rPr>
              <w:t>Podrozdział 8.2 Etapy oceny wniosków</w:t>
            </w:r>
            <w:r w:rsidR="00910AC7">
              <w:rPr>
                <w:noProof/>
                <w:webHidden/>
              </w:rPr>
              <w:tab/>
            </w:r>
            <w:r w:rsidR="00910AC7">
              <w:rPr>
                <w:noProof/>
                <w:webHidden/>
              </w:rPr>
              <w:fldChar w:fldCharType="begin"/>
            </w:r>
            <w:r w:rsidR="00910AC7">
              <w:rPr>
                <w:noProof/>
                <w:webHidden/>
              </w:rPr>
              <w:instrText xml:space="preserve"> PAGEREF _Toc169247366 \h </w:instrText>
            </w:r>
            <w:r w:rsidR="00910AC7">
              <w:rPr>
                <w:noProof/>
                <w:webHidden/>
              </w:rPr>
            </w:r>
            <w:r w:rsidR="00910AC7">
              <w:rPr>
                <w:noProof/>
                <w:webHidden/>
              </w:rPr>
              <w:fldChar w:fldCharType="separate"/>
            </w:r>
            <w:r w:rsidR="00B020C4">
              <w:rPr>
                <w:noProof/>
                <w:webHidden/>
              </w:rPr>
              <w:t>29</w:t>
            </w:r>
            <w:r w:rsidR="00910AC7">
              <w:rPr>
                <w:noProof/>
                <w:webHidden/>
              </w:rPr>
              <w:fldChar w:fldCharType="end"/>
            </w:r>
          </w:hyperlink>
        </w:p>
        <w:p w14:paraId="1BD7174F" w14:textId="09194899"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67" w:history="1">
            <w:r w:rsidR="00910AC7" w:rsidRPr="006948BC">
              <w:rPr>
                <w:rStyle w:val="Hipercze"/>
                <w:noProof/>
              </w:rPr>
              <w:t>Podrozdział 8.3 Procedura dokonywania oceny merytorycznej</w:t>
            </w:r>
            <w:r w:rsidR="00910AC7">
              <w:rPr>
                <w:noProof/>
                <w:webHidden/>
              </w:rPr>
              <w:tab/>
            </w:r>
            <w:r w:rsidR="00910AC7">
              <w:rPr>
                <w:noProof/>
                <w:webHidden/>
              </w:rPr>
              <w:fldChar w:fldCharType="begin"/>
            </w:r>
            <w:r w:rsidR="00910AC7">
              <w:rPr>
                <w:noProof/>
                <w:webHidden/>
              </w:rPr>
              <w:instrText xml:space="preserve"> PAGEREF _Toc169247367 \h </w:instrText>
            </w:r>
            <w:r w:rsidR="00910AC7">
              <w:rPr>
                <w:noProof/>
                <w:webHidden/>
              </w:rPr>
            </w:r>
            <w:r w:rsidR="00910AC7">
              <w:rPr>
                <w:noProof/>
                <w:webHidden/>
              </w:rPr>
              <w:fldChar w:fldCharType="separate"/>
            </w:r>
            <w:r w:rsidR="00B020C4">
              <w:rPr>
                <w:noProof/>
                <w:webHidden/>
              </w:rPr>
              <w:t>29</w:t>
            </w:r>
            <w:r w:rsidR="00910AC7">
              <w:rPr>
                <w:noProof/>
                <w:webHidden/>
              </w:rPr>
              <w:fldChar w:fldCharType="end"/>
            </w:r>
          </w:hyperlink>
        </w:p>
        <w:p w14:paraId="25A5EF5E" w14:textId="457B320E"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68" w:history="1">
            <w:r w:rsidR="00910AC7" w:rsidRPr="006948BC">
              <w:rPr>
                <w:rStyle w:val="Hipercze"/>
                <w:noProof/>
              </w:rPr>
              <w:t>Podrozdział 8.4 Analiza Kart oceny i obliczanie przyznanych punktów</w:t>
            </w:r>
            <w:r w:rsidR="00910AC7">
              <w:rPr>
                <w:noProof/>
                <w:webHidden/>
              </w:rPr>
              <w:tab/>
            </w:r>
            <w:r w:rsidR="00910AC7">
              <w:rPr>
                <w:noProof/>
                <w:webHidden/>
              </w:rPr>
              <w:fldChar w:fldCharType="begin"/>
            </w:r>
            <w:r w:rsidR="00910AC7">
              <w:rPr>
                <w:noProof/>
                <w:webHidden/>
              </w:rPr>
              <w:instrText xml:space="preserve"> PAGEREF _Toc169247368 \h </w:instrText>
            </w:r>
            <w:r w:rsidR="00910AC7">
              <w:rPr>
                <w:noProof/>
                <w:webHidden/>
              </w:rPr>
            </w:r>
            <w:r w:rsidR="00910AC7">
              <w:rPr>
                <w:noProof/>
                <w:webHidden/>
              </w:rPr>
              <w:fldChar w:fldCharType="separate"/>
            </w:r>
            <w:r w:rsidR="00B020C4">
              <w:rPr>
                <w:noProof/>
                <w:webHidden/>
              </w:rPr>
              <w:t>33</w:t>
            </w:r>
            <w:r w:rsidR="00910AC7">
              <w:rPr>
                <w:noProof/>
                <w:webHidden/>
              </w:rPr>
              <w:fldChar w:fldCharType="end"/>
            </w:r>
          </w:hyperlink>
        </w:p>
        <w:p w14:paraId="69DCAF6E" w14:textId="78483518"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69" w:history="1">
            <w:r w:rsidR="00910AC7" w:rsidRPr="006948BC">
              <w:rPr>
                <w:rStyle w:val="Hipercze"/>
                <w:noProof/>
              </w:rPr>
              <w:t>Podrozdział 8.5 Negocjacje</w:t>
            </w:r>
            <w:r w:rsidR="00910AC7">
              <w:rPr>
                <w:noProof/>
                <w:webHidden/>
              </w:rPr>
              <w:tab/>
            </w:r>
            <w:r w:rsidR="00910AC7">
              <w:rPr>
                <w:noProof/>
                <w:webHidden/>
              </w:rPr>
              <w:fldChar w:fldCharType="begin"/>
            </w:r>
            <w:r w:rsidR="00910AC7">
              <w:rPr>
                <w:noProof/>
                <w:webHidden/>
              </w:rPr>
              <w:instrText xml:space="preserve"> PAGEREF _Toc169247369 \h </w:instrText>
            </w:r>
            <w:r w:rsidR="00910AC7">
              <w:rPr>
                <w:noProof/>
                <w:webHidden/>
              </w:rPr>
            </w:r>
            <w:r w:rsidR="00910AC7">
              <w:rPr>
                <w:noProof/>
                <w:webHidden/>
              </w:rPr>
              <w:fldChar w:fldCharType="separate"/>
            </w:r>
            <w:r w:rsidR="00B020C4">
              <w:rPr>
                <w:noProof/>
                <w:webHidden/>
              </w:rPr>
              <w:t>36</w:t>
            </w:r>
            <w:r w:rsidR="00910AC7">
              <w:rPr>
                <w:noProof/>
                <w:webHidden/>
              </w:rPr>
              <w:fldChar w:fldCharType="end"/>
            </w:r>
          </w:hyperlink>
        </w:p>
        <w:p w14:paraId="5242F756" w14:textId="2E80A82D"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70" w:history="1">
            <w:r w:rsidR="00910AC7" w:rsidRPr="006948BC">
              <w:rPr>
                <w:rStyle w:val="Hipercze"/>
                <w:noProof/>
              </w:rPr>
              <w:t>Podrozdział 8.6 Zakończenie oceny i rozstrzygnięcie naboru</w:t>
            </w:r>
            <w:r w:rsidR="00910AC7">
              <w:rPr>
                <w:noProof/>
                <w:webHidden/>
              </w:rPr>
              <w:tab/>
            </w:r>
            <w:r w:rsidR="00910AC7">
              <w:rPr>
                <w:noProof/>
                <w:webHidden/>
              </w:rPr>
              <w:fldChar w:fldCharType="begin"/>
            </w:r>
            <w:r w:rsidR="00910AC7">
              <w:rPr>
                <w:noProof/>
                <w:webHidden/>
              </w:rPr>
              <w:instrText xml:space="preserve"> PAGEREF _Toc169247370 \h </w:instrText>
            </w:r>
            <w:r w:rsidR="00910AC7">
              <w:rPr>
                <w:noProof/>
                <w:webHidden/>
              </w:rPr>
            </w:r>
            <w:r w:rsidR="00910AC7">
              <w:rPr>
                <w:noProof/>
                <w:webHidden/>
              </w:rPr>
              <w:fldChar w:fldCharType="separate"/>
            </w:r>
            <w:r w:rsidR="00B020C4">
              <w:rPr>
                <w:noProof/>
                <w:webHidden/>
              </w:rPr>
              <w:t>38</w:t>
            </w:r>
            <w:r w:rsidR="00910AC7">
              <w:rPr>
                <w:noProof/>
                <w:webHidden/>
              </w:rPr>
              <w:fldChar w:fldCharType="end"/>
            </w:r>
          </w:hyperlink>
        </w:p>
        <w:p w14:paraId="6E17790E" w14:textId="2FC2CF23"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71" w:history="1">
            <w:r w:rsidR="00910AC7" w:rsidRPr="006948BC">
              <w:rPr>
                <w:rStyle w:val="Hipercze"/>
                <w:noProof/>
              </w:rPr>
              <w:t>Rozdział 9 – Procedura odwoławcza</w:t>
            </w:r>
            <w:r w:rsidR="00910AC7">
              <w:rPr>
                <w:noProof/>
                <w:webHidden/>
              </w:rPr>
              <w:tab/>
            </w:r>
            <w:r w:rsidR="00910AC7">
              <w:rPr>
                <w:noProof/>
                <w:webHidden/>
              </w:rPr>
              <w:fldChar w:fldCharType="begin"/>
            </w:r>
            <w:r w:rsidR="00910AC7">
              <w:rPr>
                <w:noProof/>
                <w:webHidden/>
              </w:rPr>
              <w:instrText xml:space="preserve"> PAGEREF _Toc169247371 \h </w:instrText>
            </w:r>
            <w:r w:rsidR="00910AC7">
              <w:rPr>
                <w:noProof/>
                <w:webHidden/>
              </w:rPr>
            </w:r>
            <w:r w:rsidR="00910AC7">
              <w:rPr>
                <w:noProof/>
                <w:webHidden/>
              </w:rPr>
              <w:fldChar w:fldCharType="separate"/>
            </w:r>
            <w:r w:rsidR="00B020C4">
              <w:rPr>
                <w:noProof/>
                <w:webHidden/>
              </w:rPr>
              <w:t>39</w:t>
            </w:r>
            <w:r w:rsidR="00910AC7">
              <w:rPr>
                <w:noProof/>
                <w:webHidden/>
              </w:rPr>
              <w:fldChar w:fldCharType="end"/>
            </w:r>
          </w:hyperlink>
        </w:p>
        <w:p w14:paraId="158BED9F" w14:textId="63ECB9AE"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72" w:history="1">
            <w:r w:rsidR="00910AC7" w:rsidRPr="006948BC">
              <w:rPr>
                <w:rStyle w:val="Hipercze"/>
                <w:noProof/>
              </w:rPr>
              <w:t>Rozdział 10 – Dokumenty do zawarcia umowy o dofinansowanie</w:t>
            </w:r>
            <w:r w:rsidR="00910AC7">
              <w:rPr>
                <w:noProof/>
                <w:webHidden/>
              </w:rPr>
              <w:tab/>
            </w:r>
            <w:r w:rsidR="00910AC7">
              <w:rPr>
                <w:noProof/>
                <w:webHidden/>
              </w:rPr>
              <w:fldChar w:fldCharType="begin"/>
            </w:r>
            <w:r w:rsidR="00910AC7">
              <w:rPr>
                <w:noProof/>
                <w:webHidden/>
              </w:rPr>
              <w:instrText xml:space="preserve"> PAGEREF _Toc169247372 \h </w:instrText>
            </w:r>
            <w:r w:rsidR="00910AC7">
              <w:rPr>
                <w:noProof/>
                <w:webHidden/>
              </w:rPr>
            </w:r>
            <w:r w:rsidR="00910AC7">
              <w:rPr>
                <w:noProof/>
                <w:webHidden/>
              </w:rPr>
              <w:fldChar w:fldCharType="separate"/>
            </w:r>
            <w:r w:rsidR="00B020C4">
              <w:rPr>
                <w:noProof/>
                <w:webHidden/>
              </w:rPr>
              <w:t>41</w:t>
            </w:r>
            <w:r w:rsidR="00910AC7">
              <w:rPr>
                <w:noProof/>
                <w:webHidden/>
              </w:rPr>
              <w:fldChar w:fldCharType="end"/>
            </w:r>
          </w:hyperlink>
        </w:p>
        <w:p w14:paraId="3427B704" w14:textId="00CD3326"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73" w:history="1">
            <w:r w:rsidR="00910AC7" w:rsidRPr="006948BC">
              <w:rPr>
                <w:rStyle w:val="Hipercze"/>
                <w:noProof/>
              </w:rPr>
              <w:t>Rozdział 11 – Zasady komunikacji pomiędzy PARP a Wnioskodawcą</w:t>
            </w:r>
            <w:r w:rsidR="00910AC7">
              <w:rPr>
                <w:noProof/>
                <w:webHidden/>
              </w:rPr>
              <w:tab/>
            </w:r>
            <w:r w:rsidR="00910AC7">
              <w:rPr>
                <w:noProof/>
                <w:webHidden/>
              </w:rPr>
              <w:fldChar w:fldCharType="begin"/>
            </w:r>
            <w:r w:rsidR="00910AC7">
              <w:rPr>
                <w:noProof/>
                <w:webHidden/>
              </w:rPr>
              <w:instrText xml:space="preserve"> PAGEREF _Toc169247373 \h </w:instrText>
            </w:r>
            <w:r w:rsidR="00910AC7">
              <w:rPr>
                <w:noProof/>
                <w:webHidden/>
              </w:rPr>
            </w:r>
            <w:r w:rsidR="00910AC7">
              <w:rPr>
                <w:noProof/>
                <w:webHidden/>
              </w:rPr>
              <w:fldChar w:fldCharType="separate"/>
            </w:r>
            <w:r w:rsidR="00B020C4">
              <w:rPr>
                <w:noProof/>
                <w:webHidden/>
              </w:rPr>
              <w:t>44</w:t>
            </w:r>
            <w:r w:rsidR="00910AC7">
              <w:rPr>
                <w:noProof/>
                <w:webHidden/>
              </w:rPr>
              <w:fldChar w:fldCharType="end"/>
            </w:r>
          </w:hyperlink>
        </w:p>
        <w:p w14:paraId="72A4EE84" w14:textId="567A4F7F"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74" w:history="1">
            <w:r w:rsidR="00910AC7" w:rsidRPr="006948BC">
              <w:rPr>
                <w:rStyle w:val="Hipercze"/>
                <w:noProof/>
              </w:rPr>
              <w:t>Rozdział 12 – Postanowienia końcowe</w:t>
            </w:r>
            <w:r w:rsidR="00910AC7">
              <w:rPr>
                <w:noProof/>
                <w:webHidden/>
              </w:rPr>
              <w:tab/>
            </w:r>
            <w:r w:rsidR="00910AC7">
              <w:rPr>
                <w:noProof/>
                <w:webHidden/>
              </w:rPr>
              <w:fldChar w:fldCharType="begin"/>
            </w:r>
            <w:r w:rsidR="00910AC7">
              <w:rPr>
                <w:noProof/>
                <w:webHidden/>
              </w:rPr>
              <w:instrText xml:space="preserve"> PAGEREF _Toc169247374 \h </w:instrText>
            </w:r>
            <w:r w:rsidR="00910AC7">
              <w:rPr>
                <w:noProof/>
                <w:webHidden/>
              </w:rPr>
            </w:r>
            <w:r w:rsidR="00910AC7">
              <w:rPr>
                <w:noProof/>
                <w:webHidden/>
              </w:rPr>
              <w:fldChar w:fldCharType="separate"/>
            </w:r>
            <w:r w:rsidR="00B020C4">
              <w:rPr>
                <w:noProof/>
                <w:webHidden/>
              </w:rPr>
              <w:t>45</w:t>
            </w:r>
            <w:r w:rsidR="00910AC7">
              <w:rPr>
                <w:noProof/>
                <w:webHidden/>
              </w:rPr>
              <w:fldChar w:fldCharType="end"/>
            </w:r>
          </w:hyperlink>
        </w:p>
        <w:p w14:paraId="3C5F2488" w14:textId="5437901D" w:rsidR="00910AC7" w:rsidRDefault="00E01E19">
          <w:pPr>
            <w:pStyle w:val="Spistreci2"/>
            <w:rPr>
              <w:rFonts w:asciiTheme="minorHAnsi" w:eastAsiaTheme="minorEastAsia" w:hAnsiTheme="minorHAnsi" w:cstheme="minorBidi"/>
              <w:noProof/>
              <w:kern w:val="2"/>
              <w:sz w:val="24"/>
              <w:szCs w:val="24"/>
              <w14:ligatures w14:val="standardContextual"/>
            </w:rPr>
          </w:pPr>
          <w:hyperlink w:anchor="_Toc169247375" w:history="1">
            <w:r w:rsidR="00910AC7" w:rsidRPr="006948BC">
              <w:rPr>
                <w:rStyle w:val="Hipercze"/>
                <w:noProof/>
              </w:rPr>
              <w:t>Rozdział 13 – Harmonogram naboru</w:t>
            </w:r>
            <w:r w:rsidR="00910AC7">
              <w:rPr>
                <w:noProof/>
                <w:webHidden/>
              </w:rPr>
              <w:tab/>
            </w:r>
            <w:r w:rsidR="00910AC7">
              <w:rPr>
                <w:noProof/>
                <w:webHidden/>
              </w:rPr>
              <w:fldChar w:fldCharType="begin"/>
            </w:r>
            <w:r w:rsidR="00910AC7">
              <w:rPr>
                <w:noProof/>
                <w:webHidden/>
              </w:rPr>
              <w:instrText xml:space="preserve"> PAGEREF _Toc169247375 \h </w:instrText>
            </w:r>
            <w:r w:rsidR="00910AC7">
              <w:rPr>
                <w:noProof/>
                <w:webHidden/>
              </w:rPr>
            </w:r>
            <w:r w:rsidR="00910AC7">
              <w:rPr>
                <w:noProof/>
                <w:webHidden/>
              </w:rPr>
              <w:fldChar w:fldCharType="separate"/>
            </w:r>
            <w:r w:rsidR="00B020C4">
              <w:rPr>
                <w:noProof/>
                <w:webHidden/>
              </w:rPr>
              <w:t>46</w:t>
            </w:r>
            <w:r w:rsidR="00910AC7">
              <w:rPr>
                <w:noProof/>
                <w:webHidden/>
              </w:rPr>
              <w:fldChar w:fldCharType="end"/>
            </w:r>
          </w:hyperlink>
        </w:p>
        <w:p w14:paraId="29094282" w14:textId="12B0AECF" w:rsidR="00910AC7" w:rsidRDefault="00E01E19">
          <w:pPr>
            <w:pStyle w:val="Spistreci1"/>
            <w:rPr>
              <w:rFonts w:asciiTheme="minorHAnsi" w:eastAsiaTheme="minorEastAsia" w:hAnsiTheme="minorHAnsi" w:cstheme="minorBidi"/>
              <w:noProof/>
              <w:kern w:val="2"/>
              <w:szCs w:val="24"/>
              <w14:ligatures w14:val="standardContextual"/>
            </w:rPr>
          </w:pPr>
          <w:hyperlink w:anchor="_Toc169247376" w:history="1">
            <w:r w:rsidR="00910AC7" w:rsidRPr="006948BC">
              <w:rPr>
                <w:rStyle w:val="Hipercze"/>
                <w:noProof/>
              </w:rPr>
              <w:t>Rozdział 14 – Załączniki</w:t>
            </w:r>
            <w:r w:rsidR="00910AC7">
              <w:rPr>
                <w:noProof/>
                <w:webHidden/>
              </w:rPr>
              <w:tab/>
            </w:r>
            <w:r w:rsidR="00910AC7">
              <w:rPr>
                <w:noProof/>
                <w:webHidden/>
              </w:rPr>
              <w:fldChar w:fldCharType="begin"/>
            </w:r>
            <w:r w:rsidR="00910AC7">
              <w:rPr>
                <w:noProof/>
                <w:webHidden/>
              </w:rPr>
              <w:instrText xml:space="preserve"> PAGEREF _Toc169247376 \h </w:instrText>
            </w:r>
            <w:r w:rsidR="00910AC7">
              <w:rPr>
                <w:noProof/>
                <w:webHidden/>
              </w:rPr>
            </w:r>
            <w:r w:rsidR="00910AC7">
              <w:rPr>
                <w:noProof/>
                <w:webHidden/>
              </w:rPr>
              <w:fldChar w:fldCharType="separate"/>
            </w:r>
            <w:r w:rsidR="00B020C4">
              <w:rPr>
                <w:noProof/>
                <w:webHidden/>
              </w:rPr>
              <w:t>47</w:t>
            </w:r>
            <w:r w:rsidR="00910AC7">
              <w:rPr>
                <w:noProof/>
                <w:webHidden/>
              </w:rPr>
              <w:fldChar w:fldCharType="end"/>
            </w:r>
          </w:hyperlink>
        </w:p>
        <w:p w14:paraId="64A910C2" w14:textId="63494B8B" w:rsidR="005C765D" w:rsidRPr="00E55684" w:rsidRDefault="005C765D" w:rsidP="00BD17AD">
          <w:pPr>
            <w:pStyle w:val="Spistreci1"/>
            <w:rPr>
              <w:szCs w:val="24"/>
            </w:rPr>
          </w:pPr>
          <w:r w:rsidRPr="00E55684">
            <w:rPr>
              <w:b/>
              <w:bCs/>
            </w:rPr>
            <w:fldChar w:fldCharType="end"/>
          </w:r>
        </w:p>
      </w:sdtContent>
    </w:sdt>
    <w:p w14:paraId="44F4D5B7" w14:textId="77777777" w:rsidR="005C765D" w:rsidRPr="00E55684" w:rsidRDefault="005C765D" w:rsidP="005402B0">
      <w:pPr>
        <w:pStyle w:val="Nagwek1"/>
      </w:pPr>
      <w:bookmarkStart w:id="31" w:name="_Toc169247346"/>
      <w:r w:rsidRPr="00E55684">
        <w:lastRenderedPageBreak/>
        <w:t>Rozdział 1 – Podstawy prawne</w:t>
      </w:r>
      <w:bookmarkEnd w:id="31"/>
      <w:r w:rsidRPr="00E55684">
        <w:t xml:space="preserve"> </w:t>
      </w:r>
    </w:p>
    <w:p w14:paraId="7FB7B541" w14:textId="77777777" w:rsidR="005C765D" w:rsidRPr="00E55684" w:rsidRDefault="005C765D" w:rsidP="00695034">
      <w:pPr>
        <w:pStyle w:val="Akapitzlist"/>
        <w:numPr>
          <w:ilvl w:val="0"/>
          <w:numId w:val="8"/>
        </w:numPr>
        <w:tabs>
          <w:tab w:val="left" w:pos="284"/>
        </w:tabs>
        <w:spacing w:after="120"/>
        <w:ind w:left="0" w:firstLine="0"/>
        <w:contextualSpacing w:val="0"/>
        <w:rPr>
          <w:sz w:val="24"/>
          <w:szCs w:val="24"/>
        </w:rPr>
      </w:pPr>
      <w:r w:rsidRPr="00E55684">
        <w:rPr>
          <w:sz w:val="24"/>
          <w:szCs w:val="24"/>
        </w:rPr>
        <w:t>Regulamin został przygotowany na podstawie:</w:t>
      </w:r>
    </w:p>
    <w:p w14:paraId="45B16E68" w14:textId="77777777" w:rsidR="00724AA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Porozumienia w sprawie realizacji </w:t>
      </w:r>
      <w:r w:rsidR="0023300E" w:rsidRPr="00E55684">
        <w:rPr>
          <w:sz w:val="24"/>
          <w:szCs w:val="24"/>
        </w:rPr>
        <w:t xml:space="preserve">programu </w:t>
      </w:r>
      <w:r w:rsidRPr="00E55684">
        <w:rPr>
          <w:sz w:val="24"/>
          <w:szCs w:val="24"/>
        </w:rPr>
        <w:t>Fundusze Europejskie dla Rozwoju Społecznego 2021–2027 z dnia 9 stycznia 2023 r. zawartego pomiędzy Ministrem Funduszy i</w:t>
      </w:r>
      <w:r w:rsidR="000C5456" w:rsidRPr="00E55684">
        <w:rPr>
          <w:sz w:val="24"/>
          <w:szCs w:val="24"/>
        </w:rPr>
        <w:t> </w:t>
      </w:r>
      <w:r w:rsidRPr="00E55684">
        <w:rPr>
          <w:sz w:val="24"/>
          <w:szCs w:val="24"/>
        </w:rPr>
        <w:t>Polityki Regionalnej a Polską Agencją Rozwoju Przedsiębiorczości;</w:t>
      </w:r>
    </w:p>
    <w:p w14:paraId="42E565EC" w14:textId="29CF0715" w:rsidR="00724AA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rozporządzenia Ministra Funduszy i Polityki Regionalnej z dnia 25 maja 2023 r. w  sprawie udzielania przez Polską Agencję Rozwoju Przedsiębiorczości pomocy finansowej w ramach </w:t>
      </w:r>
      <w:r w:rsidR="0023300E" w:rsidRPr="00E55684">
        <w:rPr>
          <w:sz w:val="24"/>
          <w:szCs w:val="24"/>
        </w:rPr>
        <w:t xml:space="preserve">programu </w:t>
      </w:r>
      <w:r w:rsidRPr="00E55684">
        <w:rPr>
          <w:sz w:val="24"/>
          <w:szCs w:val="24"/>
        </w:rPr>
        <w:t>Fundusze Europejskie dla Rozwoju Społecznego 2021–2027 (Dz.U.  poz. 1106</w:t>
      </w:r>
      <w:r w:rsidR="000644ED" w:rsidRPr="00E55684">
        <w:rPr>
          <w:sz w:val="24"/>
          <w:szCs w:val="24"/>
        </w:rPr>
        <w:t>,</w:t>
      </w:r>
      <w:r w:rsidR="006C0615" w:rsidRPr="00E55684">
        <w:rPr>
          <w:sz w:val="24"/>
          <w:szCs w:val="24"/>
        </w:rPr>
        <w:t xml:space="preserve"> </w:t>
      </w:r>
      <w:r w:rsidR="006C0615" w:rsidRPr="00E55684">
        <w:rPr>
          <w:rFonts w:cstheme="minorHAnsi"/>
          <w:color w:val="000000"/>
          <w:sz w:val="24"/>
          <w:szCs w:val="24"/>
        </w:rPr>
        <w:t>z późn. zm.</w:t>
      </w:r>
      <w:r w:rsidRPr="00E55684">
        <w:rPr>
          <w:sz w:val="24"/>
          <w:szCs w:val="24"/>
        </w:rPr>
        <w:t>), zwanego dalej „</w:t>
      </w:r>
      <w:r w:rsidRPr="00E55684">
        <w:rPr>
          <w:b/>
          <w:sz w:val="24"/>
          <w:szCs w:val="24"/>
        </w:rPr>
        <w:t>Rozporządzeniem”</w:t>
      </w:r>
      <w:r w:rsidRPr="00E55684">
        <w:rPr>
          <w:sz w:val="24"/>
          <w:szCs w:val="24"/>
        </w:rPr>
        <w:t>;</w:t>
      </w:r>
    </w:p>
    <w:p w14:paraId="7583D5EA" w14:textId="77777777" w:rsidR="00724AA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ustawy z dnia 28 kwietnia 2022 r. o zasadach realizacji zadań finansowanych ze środków europejskich w perspektywie finansowej 2021–2027 (</w:t>
      </w:r>
      <w:bookmarkStart w:id="32" w:name="_Hlk71620016"/>
      <w:r w:rsidRPr="00E55684">
        <w:rPr>
          <w:sz w:val="24"/>
          <w:szCs w:val="24"/>
        </w:rPr>
        <w:t>Dz. U.  poz. 1079</w:t>
      </w:r>
      <w:bookmarkEnd w:id="32"/>
      <w:r w:rsidRPr="00E55684">
        <w:rPr>
          <w:sz w:val="24"/>
          <w:szCs w:val="24"/>
        </w:rPr>
        <w:t xml:space="preserve">), zwanej dalej </w:t>
      </w:r>
      <w:r w:rsidRPr="00E55684">
        <w:rPr>
          <w:b/>
          <w:sz w:val="24"/>
          <w:szCs w:val="24"/>
        </w:rPr>
        <w:t>„ustawą wdrożeniową”</w:t>
      </w:r>
      <w:r w:rsidRPr="00E55684">
        <w:rPr>
          <w:sz w:val="24"/>
          <w:szCs w:val="24"/>
        </w:rPr>
        <w:t>;</w:t>
      </w:r>
    </w:p>
    <w:p w14:paraId="5DB26146" w14:textId="77777777" w:rsidR="00724AA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Wytycznych </w:t>
      </w:r>
      <w:bookmarkStart w:id="33" w:name="_Hlk131060865"/>
      <w:r w:rsidRPr="00E55684">
        <w:rPr>
          <w:sz w:val="24"/>
          <w:szCs w:val="24"/>
        </w:rPr>
        <w:t xml:space="preserve">Ministra Funduszy i Polityki Regionalnej </w:t>
      </w:r>
      <w:bookmarkEnd w:id="33"/>
      <w:r w:rsidRPr="00E55684">
        <w:rPr>
          <w:sz w:val="24"/>
          <w:szCs w:val="24"/>
        </w:rPr>
        <w:t xml:space="preserve">dotyczących kwalifikowalności wydatków na lata 2021-2027, zwanych dalej </w:t>
      </w:r>
      <w:r w:rsidRPr="00E55684">
        <w:rPr>
          <w:b/>
          <w:sz w:val="24"/>
          <w:szCs w:val="24"/>
        </w:rPr>
        <w:t>„</w:t>
      </w:r>
      <w:bookmarkStart w:id="34" w:name="_Hlk131578849"/>
      <w:r w:rsidRPr="00E55684">
        <w:rPr>
          <w:b/>
          <w:sz w:val="24"/>
          <w:szCs w:val="24"/>
        </w:rPr>
        <w:t>Wytycznymi kwalifikowalności</w:t>
      </w:r>
      <w:bookmarkEnd w:id="34"/>
      <w:r w:rsidRPr="00E55684">
        <w:rPr>
          <w:b/>
          <w:sz w:val="24"/>
          <w:szCs w:val="24"/>
        </w:rPr>
        <w:t>”</w:t>
      </w:r>
      <w:r w:rsidRPr="00E55684">
        <w:rPr>
          <w:sz w:val="24"/>
          <w:szCs w:val="24"/>
        </w:rPr>
        <w:t>;</w:t>
      </w:r>
      <w:r w:rsidRPr="00E55684">
        <w:rPr>
          <w:b/>
          <w:sz w:val="24"/>
          <w:szCs w:val="24"/>
        </w:rPr>
        <w:t xml:space="preserve"> </w:t>
      </w:r>
      <w:r w:rsidR="00EA57D6" w:rsidRPr="00E55684">
        <w:rPr>
          <w:b/>
          <w:sz w:val="24"/>
          <w:szCs w:val="24"/>
        </w:rPr>
        <w:t>-</w:t>
      </w:r>
    </w:p>
    <w:p w14:paraId="1F4AB098"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Wytycznych Ministra Funduszy i Polityki Regionalnej </w:t>
      </w:r>
      <w:r w:rsidR="0023300E" w:rsidRPr="00E55684">
        <w:rPr>
          <w:sz w:val="24"/>
          <w:szCs w:val="24"/>
        </w:rPr>
        <w:t xml:space="preserve">dotyczących </w:t>
      </w:r>
      <w:r w:rsidRPr="00E55684">
        <w:rPr>
          <w:sz w:val="24"/>
          <w:szCs w:val="24"/>
        </w:rPr>
        <w:t>monitorowania postępu rzeczowego realizacji programów na lata 2021-2027;</w:t>
      </w:r>
    </w:p>
    <w:p w14:paraId="0F657BDB"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Wytycznych Ministra Funduszy i Polityki Regionalnej dotyczących realizacji zasad równościowych w ramach funduszy unijnych na lata 2021-2027;</w:t>
      </w:r>
    </w:p>
    <w:p w14:paraId="434D42B8"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Wytycznych Ministra Funduszy i Polityki Regionalnej dotyczących wyboru projektów na lata 2021-2027;</w:t>
      </w:r>
    </w:p>
    <w:p w14:paraId="06057599"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Wytyczn</w:t>
      </w:r>
      <w:r w:rsidR="0023300E" w:rsidRPr="00E55684">
        <w:rPr>
          <w:sz w:val="24"/>
          <w:szCs w:val="24"/>
        </w:rPr>
        <w:t>ych Ministra Funduszy i Polityki Regionalnej</w:t>
      </w:r>
      <w:r w:rsidRPr="00E55684">
        <w:rPr>
          <w:sz w:val="24"/>
          <w:szCs w:val="24"/>
        </w:rPr>
        <w:t xml:space="preserve"> dotycząc</w:t>
      </w:r>
      <w:r w:rsidR="0023300E" w:rsidRPr="00E55684">
        <w:rPr>
          <w:sz w:val="24"/>
          <w:szCs w:val="24"/>
        </w:rPr>
        <w:t>ych</w:t>
      </w:r>
      <w:r w:rsidRPr="00E55684">
        <w:rPr>
          <w:sz w:val="24"/>
          <w:szCs w:val="24"/>
        </w:rPr>
        <w:t xml:space="preserve"> kontroli realizacji programów polityki spójności na lata 2021–2027;</w:t>
      </w:r>
    </w:p>
    <w:p w14:paraId="1A7D1F83" w14:textId="77777777" w:rsidR="006931EF"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Zasad finansowania Programu Fundusze Europejskie dla Rozwoju Społecznego</w:t>
      </w:r>
      <w:r w:rsidR="0023300E" w:rsidRPr="00E55684">
        <w:rPr>
          <w:sz w:val="24"/>
          <w:szCs w:val="24"/>
        </w:rPr>
        <w:t xml:space="preserve"> 2021-2027</w:t>
      </w:r>
      <w:r w:rsidRPr="00E55684">
        <w:rPr>
          <w:sz w:val="24"/>
          <w:szCs w:val="24"/>
        </w:rPr>
        <w:t>;</w:t>
      </w:r>
    </w:p>
    <w:p w14:paraId="4D2EAF85" w14:textId="77777777" w:rsidR="005C765D" w:rsidRPr="00E55684" w:rsidRDefault="005C765D" w:rsidP="00695034">
      <w:pPr>
        <w:pStyle w:val="Akapitzlist"/>
        <w:numPr>
          <w:ilvl w:val="0"/>
          <w:numId w:val="44"/>
        </w:numPr>
        <w:tabs>
          <w:tab w:val="left" w:pos="284"/>
        </w:tabs>
        <w:spacing w:after="120"/>
        <w:ind w:left="641" w:hanging="357"/>
        <w:contextualSpacing w:val="0"/>
        <w:rPr>
          <w:sz w:val="24"/>
          <w:szCs w:val="24"/>
        </w:rPr>
      </w:pPr>
      <w:r w:rsidRPr="00E55684">
        <w:rPr>
          <w:sz w:val="24"/>
          <w:szCs w:val="24"/>
        </w:rPr>
        <w:t xml:space="preserve">Zasad wyboru projektów w ramach Programu Fundusze Europejskie dla Rozwoju Społecznego 2021-2027, zwanych dalej </w:t>
      </w:r>
      <w:r w:rsidRPr="00E55684">
        <w:rPr>
          <w:b/>
          <w:sz w:val="24"/>
          <w:szCs w:val="24"/>
        </w:rPr>
        <w:t>„Zasadami”.</w:t>
      </w:r>
    </w:p>
    <w:p w14:paraId="13104D5F" w14:textId="77777777" w:rsidR="005C765D" w:rsidRPr="00E55684" w:rsidRDefault="005C765D" w:rsidP="00695034">
      <w:pPr>
        <w:pStyle w:val="Akapitzlist"/>
        <w:numPr>
          <w:ilvl w:val="0"/>
          <w:numId w:val="8"/>
        </w:numPr>
        <w:tabs>
          <w:tab w:val="left" w:pos="284"/>
        </w:tabs>
        <w:spacing w:before="240" w:after="120"/>
        <w:ind w:left="284" w:hanging="284"/>
        <w:contextualSpacing w:val="0"/>
        <w:rPr>
          <w:sz w:val="24"/>
          <w:szCs w:val="24"/>
        </w:rPr>
      </w:pPr>
      <w:r w:rsidRPr="00E55684">
        <w:rPr>
          <w:sz w:val="24"/>
          <w:szCs w:val="24"/>
        </w:rPr>
        <w:t>Działanie 01.03 Kadry nowoczesnej gospodarki realizowane</w:t>
      </w:r>
      <w:r w:rsidRPr="00E55684">
        <w:rPr>
          <w:i/>
          <w:sz w:val="24"/>
          <w:szCs w:val="24"/>
        </w:rPr>
        <w:t xml:space="preserve"> </w:t>
      </w:r>
      <w:r w:rsidRPr="00E55684">
        <w:rPr>
          <w:sz w:val="24"/>
          <w:szCs w:val="24"/>
        </w:rPr>
        <w:t>jest w szczególności zgodnie z</w:t>
      </w:r>
      <w:r w:rsidR="00830592" w:rsidRPr="00E55684">
        <w:rPr>
          <w:sz w:val="24"/>
          <w:szCs w:val="24"/>
        </w:rPr>
        <w:t> </w:t>
      </w:r>
      <w:r w:rsidRPr="00E55684">
        <w:rPr>
          <w:sz w:val="24"/>
          <w:szCs w:val="24"/>
        </w:rPr>
        <w:t>następującymi regulacjami krajowymi:</w:t>
      </w:r>
    </w:p>
    <w:p w14:paraId="7374F6FF"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Programem Fundusze Europejskie dla Rozwoju Społecznego</w:t>
      </w:r>
      <w:r w:rsidR="006E7463" w:rsidRPr="00E55684">
        <w:rPr>
          <w:sz w:val="24"/>
          <w:szCs w:val="24"/>
        </w:rPr>
        <w:t xml:space="preserve"> 2021-2027</w:t>
      </w:r>
      <w:r w:rsidRPr="00E55684">
        <w:rPr>
          <w:sz w:val="24"/>
          <w:szCs w:val="24"/>
        </w:rPr>
        <w:t>, zatwierdzonym decyzją Komisji Europejskiej z dnia 12 grudnia 2022 r., zwanym</w:t>
      </w:r>
      <w:r w:rsidR="00CD74CE" w:rsidRPr="00E55684">
        <w:rPr>
          <w:sz w:val="24"/>
          <w:szCs w:val="24"/>
        </w:rPr>
        <w:t xml:space="preserve"> dalej</w:t>
      </w:r>
      <w:r w:rsidRPr="00E55684">
        <w:rPr>
          <w:sz w:val="24"/>
          <w:szCs w:val="24"/>
        </w:rPr>
        <w:t xml:space="preserve"> „</w:t>
      </w:r>
      <w:r w:rsidRPr="00E55684">
        <w:rPr>
          <w:b/>
          <w:sz w:val="24"/>
          <w:szCs w:val="24"/>
        </w:rPr>
        <w:t>FERS”</w:t>
      </w:r>
      <w:r w:rsidRPr="00E55684">
        <w:rPr>
          <w:sz w:val="24"/>
          <w:szCs w:val="24"/>
        </w:rPr>
        <w:t>;</w:t>
      </w:r>
    </w:p>
    <w:p w14:paraId="69348B65"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kern w:val="2"/>
          <w:sz w:val="24"/>
          <w:szCs w:val="24"/>
        </w:rPr>
        <w:t>Rocznym Planem Działania na rok 2024 dla Działania 01.03 Kadry nowoczesnej gospodarki;</w:t>
      </w:r>
    </w:p>
    <w:p w14:paraId="1FD49E26"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rozporządzeniem Ministra Funduszy i Polityki Regionalnej z dnia 21 września 2022 r. w</w:t>
      </w:r>
      <w:r w:rsidR="00993908" w:rsidRPr="00E55684">
        <w:rPr>
          <w:sz w:val="24"/>
          <w:szCs w:val="24"/>
        </w:rPr>
        <w:t> </w:t>
      </w:r>
      <w:r w:rsidRPr="00E55684">
        <w:rPr>
          <w:sz w:val="24"/>
          <w:szCs w:val="24"/>
        </w:rPr>
        <w:t>sprawie zaliczek w ramach programów finansowanych z udziałem środków europejskich (Dz. U. poz. 2055);</w:t>
      </w:r>
    </w:p>
    <w:p w14:paraId="3AC3E655" w14:textId="77777777" w:rsidR="00044F50" w:rsidRPr="00E55684" w:rsidRDefault="00044F50" w:rsidP="00635F3B">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rFonts w:eastAsia="Times New Roman" w:cstheme="minorHAnsi"/>
          <w:sz w:val="24"/>
          <w:szCs w:val="24"/>
        </w:rPr>
        <w:t xml:space="preserve">rozporządzeniem Rady Ministrów z dnia 29 marca 2010 r. w sprawie zakresu informacji przedstawianych przez podmiot ubiegający się o pomoc de minimis </w:t>
      </w:r>
      <w:r w:rsidRPr="00E55684">
        <w:rPr>
          <w:rFonts w:cstheme="minorHAnsi"/>
          <w:sz w:val="24"/>
          <w:szCs w:val="24"/>
        </w:rPr>
        <w:t xml:space="preserve">(Dz. U. </w:t>
      </w:r>
      <w:r w:rsidRPr="00E55684">
        <w:rPr>
          <w:rFonts w:cstheme="minorHAnsi"/>
          <w:sz w:val="24"/>
          <w:szCs w:val="24"/>
        </w:rPr>
        <w:lastRenderedPageBreak/>
        <w:t>z 2024 r. poz. 40)</w:t>
      </w:r>
      <w:r w:rsidRPr="00E55684">
        <w:rPr>
          <w:rFonts w:eastAsia="Times New Roman" w:cstheme="minorHAnsi"/>
          <w:sz w:val="24"/>
          <w:szCs w:val="24"/>
        </w:rPr>
        <w:t>;</w:t>
      </w:r>
    </w:p>
    <w:p w14:paraId="08680C25"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Szczegółowym Opisem Priorytetów Programu Fundusze Europejskie dla Rozwoju Społecznego</w:t>
      </w:r>
      <w:r w:rsidRPr="00E55684">
        <w:rPr>
          <w:bCs/>
          <w:iCs/>
          <w:sz w:val="24"/>
          <w:szCs w:val="24"/>
        </w:rPr>
        <w:t>, zwanym „</w:t>
      </w:r>
      <w:r w:rsidRPr="00E55684">
        <w:rPr>
          <w:b/>
          <w:bCs/>
          <w:iCs/>
          <w:sz w:val="24"/>
          <w:szCs w:val="24"/>
        </w:rPr>
        <w:t>SZOP</w:t>
      </w:r>
      <w:r w:rsidRPr="00E55684">
        <w:rPr>
          <w:bCs/>
          <w:iCs/>
          <w:sz w:val="24"/>
          <w:szCs w:val="24"/>
        </w:rPr>
        <w:t>”;</w:t>
      </w:r>
    </w:p>
    <w:p w14:paraId="1AA6A2F0"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Umową Partnerstwa dla Realizacji Polityki Spójności w Polsce na lata 2021-2027 zatwierdzoną przez Komisję Europejską w dniu 30 czerwca 2022 r.;</w:t>
      </w:r>
    </w:p>
    <w:p w14:paraId="05C58D35"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 xml:space="preserve">ustawą z dnia 9 listopada 2000 r. o utworzeniu Polskiej Agencji Rozwoju Przedsiębiorczości </w:t>
      </w:r>
      <w:r w:rsidR="00044F50" w:rsidRPr="00E55684">
        <w:rPr>
          <w:sz w:val="24"/>
          <w:szCs w:val="24"/>
        </w:rPr>
        <w:t>(</w:t>
      </w:r>
      <w:r w:rsidRPr="00E55684">
        <w:rPr>
          <w:sz w:val="24"/>
          <w:szCs w:val="24"/>
        </w:rPr>
        <w:t>Dz.U. z 202</w:t>
      </w:r>
      <w:r w:rsidR="005A7AE2" w:rsidRPr="00E55684">
        <w:rPr>
          <w:sz w:val="24"/>
          <w:szCs w:val="24"/>
        </w:rPr>
        <w:t>4</w:t>
      </w:r>
      <w:r w:rsidRPr="00E55684">
        <w:rPr>
          <w:sz w:val="24"/>
          <w:szCs w:val="24"/>
        </w:rPr>
        <w:t xml:space="preserve"> r. poz. </w:t>
      </w:r>
      <w:r w:rsidR="005A7AE2" w:rsidRPr="00E55684">
        <w:rPr>
          <w:sz w:val="24"/>
          <w:szCs w:val="24"/>
        </w:rPr>
        <w:t>419</w:t>
      </w:r>
      <w:r w:rsidRPr="00E55684">
        <w:rPr>
          <w:sz w:val="24"/>
          <w:szCs w:val="24"/>
        </w:rPr>
        <w:t xml:space="preserve">), zwaną dalej </w:t>
      </w:r>
      <w:r w:rsidR="008A7DB1" w:rsidRPr="00E55684">
        <w:rPr>
          <w:sz w:val="24"/>
          <w:szCs w:val="24"/>
        </w:rPr>
        <w:t>„</w:t>
      </w:r>
      <w:r w:rsidRPr="00E55684">
        <w:rPr>
          <w:b/>
          <w:sz w:val="24"/>
          <w:szCs w:val="24"/>
        </w:rPr>
        <w:t>ustawą o PARP</w:t>
      </w:r>
      <w:r w:rsidR="008A7DB1" w:rsidRPr="00E55684">
        <w:rPr>
          <w:b/>
          <w:sz w:val="24"/>
          <w:szCs w:val="24"/>
        </w:rPr>
        <w:t>”</w:t>
      </w:r>
      <w:r w:rsidRPr="00E55684">
        <w:rPr>
          <w:sz w:val="24"/>
          <w:szCs w:val="24"/>
        </w:rPr>
        <w:t>;</w:t>
      </w:r>
    </w:p>
    <w:p w14:paraId="06C6F0B1" w14:textId="77777777" w:rsidR="00025881"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ustawą z dnia 27 sierpnia 2009 r. o finansach publicznych (Dz. U. z 2023 r. poz. 1270, z</w:t>
      </w:r>
      <w:r w:rsidR="00993908" w:rsidRPr="00E55684">
        <w:rPr>
          <w:sz w:val="24"/>
          <w:szCs w:val="24"/>
        </w:rPr>
        <w:t> </w:t>
      </w:r>
      <w:r w:rsidRPr="00E55684">
        <w:rPr>
          <w:sz w:val="24"/>
          <w:szCs w:val="24"/>
        </w:rPr>
        <w:t>późn. zm.);</w:t>
      </w:r>
    </w:p>
    <w:p w14:paraId="190C5FE4" w14:textId="77777777" w:rsidR="005C765D" w:rsidRPr="00E55684" w:rsidRDefault="005C765D"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sz w:val="24"/>
          <w:szCs w:val="24"/>
        </w:rPr>
        <w:t>ustawą z dnia 30 kwietnia 2004 r. o postępowaniu w sprawach dotyczących pomocy publicznej (Dz.U. z 2023 r. poz. 702);</w:t>
      </w:r>
    </w:p>
    <w:p w14:paraId="0AC75A0A" w14:textId="2A9DAA38" w:rsidR="0032629F" w:rsidRPr="00E55684" w:rsidRDefault="002B1879" w:rsidP="00695034">
      <w:pPr>
        <w:pStyle w:val="Akapitzlist"/>
        <w:widowControl w:val="0"/>
        <w:numPr>
          <w:ilvl w:val="0"/>
          <w:numId w:val="45"/>
        </w:numPr>
        <w:shd w:val="clear" w:color="auto" w:fill="FFFFFF"/>
        <w:tabs>
          <w:tab w:val="left" w:pos="284"/>
        </w:tabs>
        <w:spacing w:after="120"/>
        <w:ind w:left="641" w:hanging="357"/>
        <w:contextualSpacing w:val="0"/>
        <w:rPr>
          <w:sz w:val="24"/>
          <w:szCs w:val="24"/>
        </w:rPr>
      </w:pPr>
      <w:r w:rsidRPr="00E55684">
        <w:rPr>
          <w:rFonts w:cs="Arial"/>
          <w:color w:val="333333"/>
          <w:sz w:val="24"/>
          <w:szCs w:val="24"/>
          <w:shd w:val="clear" w:color="auto" w:fill="FFFFFF"/>
        </w:rPr>
        <w:t xml:space="preserve">ustawą </w:t>
      </w:r>
      <w:bookmarkStart w:id="35" w:name="_Hlk168468110"/>
      <w:r w:rsidRPr="00E55684">
        <w:rPr>
          <w:rFonts w:cs="Arial"/>
          <w:color w:val="333333"/>
          <w:sz w:val="24"/>
          <w:szCs w:val="24"/>
          <w:shd w:val="clear" w:color="auto" w:fill="FFFFFF"/>
        </w:rPr>
        <w:t>z dnia 26 kwietnia 2024 r. o zapewnianiu spełniania wymagań dostępności niektórych produktów i usług przez podmioty gospodarcze (Dz. U. poz. 731)</w:t>
      </w:r>
      <w:bookmarkEnd w:id="35"/>
      <w:r w:rsidR="00420178" w:rsidRPr="00E55684">
        <w:rPr>
          <w:sz w:val="24"/>
          <w:szCs w:val="24"/>
        </w:rPr>
        <w:t xml:space="preserve">, zwaną dalej </w:t>
      </w:r>
      <w:r w:rsidR="00E324FF" w:rsidRPr="00E55684">
        <w:rPr>
          <w:sz w:val="24"/>
          <w:szCs w:val="24"/>
        </w:rPr>
        <w:t>„</w:t>
      </w:r>
      <w:r w:rsidR="00420178" w:rsidRPr="00E55684">
        <w:rPr>
          <w:b/>
          <w:sz w:val="24"/>
          <w:szCs w:val="24"/>
        </w:rPr>
        <w:t>ustawą</w:t>
      </w:r>
      <w:r w:rsidR="00E324FF" w:rsidRPr="00E55684">
        <w:rPr>
          <w:b/>
          <w:sz w:val="24"/>
          <w:szCs w:val="24"/>
        </w:rPr>
        <w:t>”</w:t>
      </w:r>
      <w:r w:rsidR="002971BC" w:rsidRPr="00E55684">
        <w:rPr>
          <w:rStyle w:val="Odwoanieprzypisudolnego"/>
          <w:b/>
          <w:sz w:val="24"/>
          <w:szCs w:val="24"/>
        </w:rPr>
        <w:footnoteReference w:id="1"/>
      </w:r>
      <w:r w:rsidR="00420178" w:rsidRPr="00E55684">
        <w:rPr>
          <w:sz w:val="24"/>
          <w:szCs w:val="24"/>
        </w:rPr>
        <w:t>;</w:t>
      </w:r>
      <w:r w:rsidR="0032629F" w:rsidRPr="00E55684">
        <w:rPr>
          <w:sz w:val="24"/>
          <w:szCs w:val="24"/>
        </w:rPr>
        <w:t xml:space="preserve"> </w:t>
      </w:r>
    </w:p>
    <w:p w14:paraId="1CD5EB8E" w14:textId="77777777" w:rsidR="005C765D" w:rsidRPr="00E55684" w:rsidRDefault="005C765D" w:rsidP="00695034">
      <w:pPr>
        <w:pStyle w:val="Akapitzlist"/>
        <w:numPr>
          <w:ilvl w:val="0"/>
          <w:numId w:val="8"/>
        </w:numPr>
        <w:tabs>
          <w:tab w:val="left" w:pos="284"/>
        </w:tabs>
        <w:spacing w:before="240" w:after="120"/>
        <w:ind w:left="0" w:firstLine="0"/>
        <w:contextualSpacing w:val="0"/>
        <w:rPr>
          <w:sz w:val="24"/>
          <w:szCs w:val="24"/>
        </w:rPr>
      </w:pPr>
      <w:r w:rsidRPr="00E55684">
        <w:rPr>
          <w:sz w:val="24"/>
          <w:szCs w:val="24"/>
        </w:rPr>
        <w:t>Działanie realizowane jest w szczególności zgodnie z następującymi regulacjami unijnymi:</w:t>
      </w:r>
    </w:p>
    <w:p w14:paraId="55BA69B8" w14:textId="247A9E9C" w:rsidR="00025881" w:rsidRPr="00E55684" w:rsidRDefault="005C765D"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Rozporządzeniem Parlamentu Europejskiego i Rady (UE) 2021/1060 z dnia 24 czerwca 2021 r. ustanawiając</w:t>
      </w:r>
      <w:r w:rsidR="00AE5792" w:rsidRPr="00E55684">
        <w:rPr>
          <w:sz w:val="24"/>
          <w:szCs w:val="24"/>
        </w:rPr>
        <w:t>ym</w:t>
      </w:r>
      <w:r w:rsidRPr="00E55684">
        <w:rPr>
          <w:sz w:val="24"/>
          <w:szCs w:val="24"/>
        </w:rPr>
        <w:t xml:space="preserve"> wspólne przepisy dotyczące Europejskiego Funduszu Rozwoju Regionalnego, Europejskiego Funduszu Społecznego Plus, Funduszu Spójności, Funduszu na rzecz Sprawiedliwej Transformacji i Europejskiego Funduszu Morskiego, Rybackiego i</w:t>
      </w:r>
      <w:r w:rsidR="00993908" w:rsidRPr="00E55684">
        <w:rPr>
          <w:sz w:val="24"/>
          <w:szCs w:val="24"/>
        </w:rPr>
        <w:t> </w:t>
      </w:r>
      <w:r w:rsidRPr="00E55684">
        <w:rPr>
          <w:sz w:val="24"/>
          <w:szCs w:val="24"/>
        </w:rPr>
        <w:t>Akwakultury, a także przepisy finansowe na potrzeby tych funduszy oraz na potrzeby Funduszu Azylu, Migracji i Integracji, Funduszu Bezpieczeństwa Wewnętrznego i Instrumentu Wsparcia Finansowego na rzecz Zarządzania Granicami i</w:t>
      </w:r>
      <w:r w:rsidR="00423728">
        <w:rPr>
          <w:sz w:val="24"/>
          <w:szCs w:val="24"/>
        </w:rPr>
        <w:t> </w:t>
      </w:r>
      <w:r w:rsidRPr="00E55684">
        <w:rPr>
          <w:sz w:val="24"/>
          <w:szCs w:val="24"/>
        </w:rPr>
        <w:t>Polityki Wizowej</w:t>
      </w:r>
      <w:r w:rsidR="00A878AB" w:rsidRPr="00E55684">
        <w:rPr>
          <w:sz w:val="24"/>
          <w:szCs w:val="24"/>
        </w:rPr>
        <w:t xml:space="preserve"> (Dz. Urz. UE L 231 z 30.06.2021, str. 159, z późn. zm.)</w:t>
      </w:r>
      <w:r w:rsidRPr="00E55684">
        <w:rPr>
          <w:sz w:val="24"/>
          <w:szCs w:val="24"/>
        </w:rPr>
        <w:t>, zwan</w:t>
      </w:r>
      <w:r w:rsidR="00111BD5" w:rsidRPr="00E55684">
        <w:rPr>
          <w:sz w:val="24"/>
          <w:szCs w:val="24"/>
        </w:rPr>
        <w:t>ym</w:t>
      </w:r>
      <w:r w:rsidR="00A878AB" w:rsidRPr="00E55684">
        <w:rPr>
          <w:sz w:val="24"/>
          <w:szCs w:val="24"/>
        </w:rPr>
        <w:t xml:space="preserve"> dalej</w:t>
      </w:r>
      <w:r w:rsidRPr="00E55684">
        <w:rPr>
          <w:sz w:val="24"/>
          <w:szCs w:val="24"/>
        </w:rPr>
        <w:t xml:space="preserve"> </w:t>
      </w:r>
      <w:r w:rsidRPr="00E55684">
        <w:rPr>
          <w:b/>
          <w:sz w:val="24"/>
          <w:szCs w:val="24"/>
        </w:rPr>
        <w:t>„rozporządzeniem ogólnym”</w:t>
      </w:r>
      <w:r w:rsidRPr="00E55684">
        <w:rPr>
          <w:sz w:val="24"/>
          <w:szCs w:val="24"/>
        </w:rPr>
        <w:t>;</w:t>
      </w:r>
    </w:p>
    <w:p w14:paraId="6B76AE74" w14:textId="77777777" w:rsidR="00025881" w:rsidRPr="00E55684" w:rsidRDefault="005C765D"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Rozporządzeniem Parlamentu Europejskiego i Rady (UE) 2021/1057 z dnia 24 czerwca 2021 r. ustanawiające Europejski Fundusz Społeczny Plus (EFS+) oraz uchylające rozporządzenie (UE) nr 1296/2013</w:t>
      </w:r>
      <w:r w:rsidR="00A878AB" w:rsidRPr="00E55684">
        <w:rPr>
          <w:sz w:val="24"/>
          <w:szCs w:val="24"/>
        </w:rPr>
        <w:t xml:space="preserve"> (</w:t>
      </w:r>
      <w:r w:rsidR="00A878AB" w:rsidRPr="00E55684">
        <w:rPr>
          <w:rFonts w:cstheme="minorHAnsi"/>
          <w:sz w:val="24"/>
          <w:szCs w:val="24"/>
        </w:rPr>
        <w:t>Dz. Urz. UE L 231 z 30.06.2021, str. 21)</w:t>
      </w:r>
      <w:r w:rsidRPr="00E55684">
        <w:rPr>
          <w:sz w:val="24"/>
          <w:szCs w:val="24"/>
        </w:rPr>
        <w:t>;</w:t>
      </w:r>
    </w:p>
    <w:p w14:paraId="430F8696" w14:textId="64712FC7" w:rsidR="00025881" w:rsidRPr="00E55684" w:rsidRDefault="007A147E"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Rozporządzeni</w:t>
      </w:r>
      <w:r w:rsidR="00A878AB" w:rsidRPr="00E55684">
        <w:rPr>
          <w:sz w:val="24"/>
          <w:szCs w:val="24"/>
        </w:rPr>
        <w:t>em</w:t>
      </w:r>
      <w:r w:rsidRPr="00E55684">
        <w:rPr>
          <w:sz w:val="24"/>
          <w:szCs w:val="24"/>
        </w:rPr>
        <w:t xml:space="preserve"> Komisji (UE) nr </w:t>
      </w:r>
      <w:r w:rsidR="00C6691B">
        <w:rPr>
          <w:sz w:val="24"/>
          <w:szCs w:val="24"/>
        </w:rPr>
        <w:t>2023</w:t>
      </w:r>
      <w:r w:rsidRPr="00E55684">
        <w:rPr>
          <w:sz w:val="24"/>
          <w:szCs w:val="24"/>
        </w:rPr>
        <w:t>/2</w:t>
      </w:r>
      <w:r w:rsidR="00C6691B">
        <w:rPr>
          <w:sz w:val="24"/>
          <w:szCs w:val="24"/>
        </w:rPr>
        <w:t>831</w:t>
      </w:r>
      <w:r w:rsidRPr="00E55684">
        <w:rPr>
          <w:sz w:val="24"/>
          <w:szCs w:val="24"/>
        </w:rPr>
        <w:t xml:space="preserve"> z dnia 1</w:t>
      </w:r>
      <w:r w:rsidR="00C6691B">
        <w:rPr>
          <w:sz w:val="24"/>
          <w:szCs w:val="24"/>
        </w:rPr>
        <w:t>3</w:t>
      </w:r>
      <w:r w:rsidRPr="00E55684">
        <w:rPr>
          <w:sz w:val="24"/>
          <w:szCs w:val="24"/>
        </w:rPr>
        <w:t xml:space="preserve"> grudnia 20</w:t>
      </w:r>
      <w:r w:rsidR="00C6691B">
        <w:rPr>
          <w:sz w:val="24"/>
          <w:szCs w:val="24"/>
        </w:rPr>
        <w:t>2</w:t>
      </w:r>
      <w:r w:rsidRPr="00E55684">
        <w:rPr>
          <w:sz w:val="24"/>
          <w:szCs w:val="24"/>
        </w:rPr>
        <w:t xml:space="preserve">3 r. w sprawie stosowania art. 107 i 108 Traktatu o funkcjonowaniu Unii Europejskiej do pomocy </w:t>
      </w:r>
      <w:r w:rsidRPr="00E55684">
        <w:rPr>
          <w:rStyle w:val="Kkursywa"/>
          <w:sz w:val="24"/>
          <w:szCs w:val="24"/>
        </w:rPr>
        <w:t>de minimis</w:t>
      </w:r>
      <w:r w:rsidRPr="00E55684">
        <w:rPr>
          <w:sz w:val="24"/>
          <w:szCs w:val="24"/>
        </w:rPr>
        <w:t xml:space="preserve"> (</w:t>
      </w:r>
      <w:r w:rsidR="00C6691B" w:rsidRPr="00C6691B">
        <w:rPr>
          <w:sz w:val="24"/>
          <w:szCs w:val="24"/>
        </w:rPr>
        <w:t>Dz. Urz. UE L 2023/2831 z 15.12.2023</w:t>
      </w:r>
      <w:r w:rsidRPr="00E55684">
        <w:rPr>
          <w:sz w:val="24"/>
          <w:szCs w:val="24"/>
        </w:rPr>
        <w:t>)</w:t>
      </w:r>
      <w:r w:rsidR="000C5456" w:rsidRPr="00E55684">
        <w:rPr>
          <w:sz w:val="24"/>
          <w:szCs w:val="24"/>
        </w:rPr>
        <w:t>;</w:t>
      </w:r>
    </w:p>
    <w:p w14:paraId="45AAF871" w14:textId="4427148E" w:rsidR="00025881" w:rsidRPr="00E55684" w:rsidRDefault="005C765D"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Rozporządzeniem Komisji (UE) nr 651/2014 z dnia 17 czerwca 2014 r. uznającym niektóre rodzaje pomocy za zgodne z rynkiem wewnętrznym w zastosowaniu art. 107 i</w:t>
      </w:r>
      <w:r w:rsidR="00460FD5" w:rsidRPr="00E55684">
        <w:rPr>
          <w:sz w:val="24"/>
          <w:szCs w:val="24"/>
        </w:rPr>
        <w:t> </w:t>
      </w:r>
      <w:r w:rsidRPr="00E55684">
        <w:rPr>
          <w:sz w:val="24"/>
          <w:szCs w:val="24"/>
        </w:rPr>
        <w:t>108 Traktatu</w:t>
      </w:r>
      <w:r w:rsidR="00A878AB" w:rsidRPr="00E55684">
        <w:rPr>
          <w:sz w:val="24"/>
          <w:szCs w:val="24"/>
        </w:rPr>
        <w:t xml:space="preserve"> (Dz. Urz. UE L 187 z 26.6.2014, str. 1, z późn. zm.), zwan</w:t>
      </w:r>
      <w:r w:rsidR="00111BD5" w:rsidRPr="00E55684">
        <w:rPr>
          <w:sz w:val="24"/>
          <w:szCs w:val="24"/>
        </w:rPr>
        <w:t>y</w:t>
      </w:r>
      <w:r w:rsidR="00A878AB" w:rsidRPr="00E55684">
        <w:rPr>
          <w:sz w:val="24"/>
          <w:szCs w:val="24"/>
        </w:rPr>
        <w:t xml:space="preserve"> dalej „</w:t>
      </w:r>
      <w:r w:rsidR="00A878AB" w:rsidRPr="00E55684">
        <w:rPr>
          <w:b/>
          <w:sz w:val="24"/>
          <w:szCs w:val="24"/>
        </w:rPr>
        <w:t>rozporządzeniem KE nr 651/2014</w:t>
      </w:r>
      <w:r w:rsidR="00A878AB" w:rsidRPr="00E55684">
        <w:rPr>
          <w:sz w:val="24"/>
          <w:szCs w:val="24"/>
        </w:rPr>
        <w:t>”</w:t>
      </w:r>
      <w:r w:rsidR="000C5456" w:rsidRPr="00E55684">
        <w:rPr>
          <w:sz w:val="24"/>
          <w:szCs w:val="24"/>
        </w:rPr>
        <w:t>;</w:t>
      </w:r>
    </w:p>
    <w:p w14:paraId="4B09D99F" w14:textId="77777777" w:rsidR="005C765D" w:rsidRPr="00E55684" w:rsidRDefault="005C765D" w:rsidP="00695034">
      <w:pPr>
        <w:pStyle w:val="Akapitzlist"/>
        <w:widowControl w:val="0"/>
        <w:numPr>
          <w:ilvl w:val="0"/>
          <w:numId w:val="46"/>
        </w:numPr>
        <w:shd w:val="clear" w:color="auto" w:fill="FFFFFF"/>
        <w:tabs>
          <w:tab w:val="left" w:pos="284"/>
        </w:tabs>
        <w:spacing w:before="120"/>
        <w:ind w:left="641" w:hanging="357"/>
        <w:contextualSpacing w:val="0"/>
        <w:rPr>
          <w:sz w:val="24"/>
          <w:szCs w:val="24"/>
        </w:rPr>
      </w:pPr>
      <w:r w:rsidRPr="00E55684">
        <w:rPr>
          <w:sz w:val="24"/>
          <w:szCs w:val="24"/>
        </w:rPr>
        <w:t>Dyrektyw</w:t>
      </w:r>
      <w:r w:rsidR="00A878AB" w:rsidRPr="00E55684">
        <w:rPr>
          <w:sz w:val="24"/>
          <w:szCs w:val="24"/>
        </w:rPr>
        <w:t>ą</w:t>
      </w:r>
      <w:r w:rsidRPr="00E55684">
        <w:rPr>
          <w:sz w:val="24"/>
          <w:szCs w:val="24"/>
        </w:rPr>
        <w:t xml:space="preserve"> Parlamentu Europejskiego i Rady (UE) 2019/882 z dnia 17 kwietnia 2019 r. w</w:t>
      </w:r>
      <w:r w:rsidR="00993908" w:rsidRPr="00E55684">
        <w:rPr>
          <w:sz w:val="24"/>
          <w:szCs w:val="24"/>
        </w:rPr>
        <w:t> </w:t>
      </w:r>
      <w:r w:rsidRPr="00E55684">
        <w:rPr>
          <w:sz w:val="24"/>
          <w:szCs w:val="24"/>
        </w:rPr>
        <w:t>sprawie wymogów dostępności produktów i usług</w:t>
      </w:r>
      <w:r w:rsidR="008A7DB1" w:rsidRPr="00E55684">
        <w:rPr>
          <w:sz w:val="24"/>
          <w:szCs w:val="24"/>
        </w:rPr>
        <w:t>, powszechnie nazywana Europejskim Aktem o Dostępności - European Accessibility Act, EAA</w:t>
      </w:r>
      <w:r w:rsidRPr="00E55684">
        <w:rPr>
          <w:sz w:val="24"/>
          <w:szCs w:val="24"/>
        </w:rPr>
        <w:t xml:space="preserve"> (Dz. Urz. UE L 151 </w:t>
      </w:r>
      <w:r w:rsidRPr="00E55684">
        <w:rPr>
          <w:sz w:val="24"/>
          <w:szCs w:val="24"/>
        </w:rPr>
        <w:lastRenderedPageBreak/>
        <w:t>z 7.06.2019 r., str. 70), zwaną</w:t>
      </w:r>
      <w:r w:rsidR="00A878AB" w:rsidRPr="00E55684">
        <w:rPr>
          <w:sz w:val="24"/>
          <w:szCs w:val="24"/>
        </w:rPr>
        <w:t xml:space="preserve"> dalej</w:t>
      </w:r>
      <w:r w:rsidRPr="00E55684">
        <w:rPr>
          <w:sz w:val="24"/>
          <w:szCs w:val="24"/>
        </w:rPr>
        <w:t xml:space="preserve"> „</w:t>
      </w:r>
      <w:r w:rsidR="008166A8" w:rsidRPr="00E55684">
        <w:rPr>
          <w:b/>
          <w:sz w:val="24"/>
          <w:szCs w:val="24"/>
        </w:rPr>
        <w:t>D</w:t>
      </w:r>
      <w:r w:rsidRPr="00E55684">
        <w:rPr>
          <w:b/>
          <w:sz w:val="24"/>
          <w:szCs w:val="24"/>
        </w:rPr>
        <w:t>yrektywą</w:t>
      </w:r>
      <w:r w:rsidR="008A7DB1" w:rsidRPr="00E55684">
        <w:rPr>
          <w:b/>
          <w:sz w:val="24"/>
          <w:szCs w:val="24"/>
        </w:rPr>
        <w:t xml:space="preserve"> EAA</w:t>
      </w:r>
      <w:r w:rsidRPr="00E55684">
        <w:rPr>
          <w:sz w:val="24"/>
          <w:szCs w:val="24"/>
        </w:rPr>
        <w:t>”.</w:t>
      </w:r>
    </w:p>
    <w:p w14:paraId="53EE890B" w14:textId="77777777" w:rsidR="005C765D" w:rsidRPr="00E55684" w:rsidRDefault="005C765D" w:rsidP="005D7EBA">
      <w:pPr>
        <w:pStyle w:val="Nagwek1"/>
      </w:pPr>
      <w:bookmarkStart w:id="36" w:name="_Toc169247347"/>
      <w:r w:rsidRPr="00E55684">
        <w:t>Rozdział 2 - Wykaz skrótów</w:t>
      </w:r>
      <w:bookmarkEnd w:id="36"/>
    </w:p>
    <w:p w14:paraId="010C5480" w14:textId="77777777" w:rsidR="005C765D" w:rsidRPr="00E55684" w:rsidRDefault="005C765D" w:rsidP="00695034">
      <w:pPr>
        <w:tabs>
          <w:tab w:val="left" w:pos="2400"/>
        </w:tabs>
        <w:spacing w:before="120" w:after="120"/>
        <w:rPr>
          <w:sz w:val="24"/>
          <w:szCs w:val="24"/>
        </w:rPr>
      </w:pPr>
      <w:r w:rsidRPr="00E55684">
        <w:rPr>
          <w:sz w:val="24"/>
          <w:szCs w:val="24"/>
        </w:rPr>
        <w:t>Użyte w dokumencie skróty oznaczają:</w:t>
      </w:r>
    </w:p>
    <w:p w14:paraId="51125C62"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CST2021 </w:t>
      </w:r>
      <w:r w:rsidRPr="00E55684">
        <w:rPr>
          <w:sz w:val="24"/>
          <w:szCs w:val="24"/>
        </w:rPr>
        <w:t>– Centralny System Teleinformatyczny CST2021, o którym mowa w art. 2 pkt 29 ustawy wdrożeniowej</w:t>
      </w:r>
      <w:r w:rsidR="000C5456" w:rsidRPr="00E55684">
        <w:rPr>
          <w:sz w:val="24"/>
          <w:szCs w:val="24"/>
        </w:rPr>
        <w:t>;</w:t>
      </w:r>
    </w:p>
    <w:p w14:paraId="486F0A0C" w14:textId="77777777" w:rsidR="005C765D" w:rsidRPr="00E55684" w:rsidRDefault="005C765D" w:rsidP="00695034">
      <w:pPr>
        <w:pStyle w:val="Akapitzlist"/>
        <w:spacing w:after="120"/>
        <w:ind w:left="0"/>
        <w:contextualSpacing w:val="0"/>
        <w:rPr>
          <w:sz w:val="24"/>
          <w:szCs w:val="24"/>
        </w:rPr>
      </w:pPr>
      <w:r w:rsidRPr="00E55684">
        <w:rPr>
          <w:b/>
          <w:sz w:val="24"/>
          <w:szCs w:val="24"/>
        </w:rPr>
        <w:t>EFS+</w:t>
      </w:r>
      <w:r w:rsidRPr="00E55684">
        <w:rPr>
          <w:sz w:val="24"/>
          <w:szCs w:val="24"/>
        </w:rPr>
        <w:t xml:space="preserve"> – Europejski Fundusz Społeczny plus</w:t>
      </w:r>
      <w:r w:rsidR="000C5456" w:rsidRPr="00E55684">
        <w:rPr>
          <w:sz w:val="24"/>
          <w:szCs w:val="24"/>
        </w:rPr>
        <w:t>;</w:t>
      </w:r>
    </w:p>
    <w:p w14:paraId="66E1499F" w14:textId="77777777" w:rsidR="005C765D" w:rsidRPr="00E55684" w:rsidRDefault="005C765D" w:rsidP="00695034">
      <w:pPr>
        <w:pStyle w:val="Akapitzlist"/>
        <w:spacing w:after="120"/>
        <w:ind w:left="0"/>
        <w:contextualSpacing w:val="0"/>
        <w:rPr>
          <w:sz w:val="24"/>
          <w:szCs w:val="24"/>
        </w:rPr>
      </w:pPr>
      <w:r w:rsidRPr="00E55684">
        <w:rPr>
          <w:b/>
          <w:sz w:val="24"/>
          <w:szCs w:val="24"/>
        </w:rPr>
        <w:t>FERS</w:t>
      </w:r>
      <w:r w:rsidRPr="00E55684">
        <w:rPr>
          <w:sz w:val="24"/>
          <w:szCs w:val="24"/>
        </w:rPr>
        <w:t xml:space="preserve"> – Program Fundusze Europejskie dla Rozwoju Społecznego 2021-2027</w:t>
      </w:r>
      <w:r w:rsidR="000C5456" w:rsidRPr="00E55684">
        <w:rPr>
          <w:sz w:val="24"/>
          <w:szCs w:val="24"/>
        </w:rPr>
        <w:t>;</w:t>
      </w:r>
    </w:p>
    <w:p w14:paraId="6BD23BBD" w14:textId="77777777" w:rsidR="005C765D" w:rsidRPr="00E55684" w:rsidRDefault="005C765D" w:rsidP="00695034">
      <w:pPr>
        <w:pStyle w:val="Akapitzlist"/>
        <w:spacing w:after="120"/>
        <w:ind w:left="0"/>
        <w:contextualSpacing w:val="0"/>
        <w:rPr>
          <w:sz w:val="24"/>
          <w:szCs w:val="24"/>
        </w:rPr>
      </w:pPr>
      <w:r w:rsidRPr="00E55684">
        <w:rPr>
          <w:b/>
          <w:sz w:val="24"/>
          <w:szCs w:val="24"/>
        </w:rPr>
        <w:t>ION</w:t>
      </w:r>
      <w:r w:rsidRPr="00E55684">
        <w:rPr>
          <w:sz w:val="24"/>
          <w:szCs w:val="24"/>
        </w:rPr>
        <w:t xml:space="preserve"> – Instytucja Organizująca Nabór (PARP)</w:t>
      </w:r>
      <w:r w:rsidR="000C5456" w:rsidRPr="00E55684">
        <w:rPr>
          <w:sz w:val="24"/>
          <w:szCs w:val="24"/>
        </w:rPr>
        <w:t>;</w:t>
      </w:r>
    </w:p>
    <w:p w14:paraId="7B4ABFD6" w14:textId="77777777" w:rsidR="005C765D" w:rsidRPr="00E55684" w:rsidRDefault="005C765D" w:rsidP="00695034">
      <w:pPr>
        <w:pStyle w:val="Akapitzlist"/>
        <w:spacing w:after="120"/>
        <w:ind w:left="0"/>
        <w:contextualSpacing w:val="0"/>
        <w:rPr>
          <w:sz w:val="24"/>
          <w:szCs w:val="24"/>
        </w:rPr>
      </w:pPr>
      <w:r w:rsidRPr="00E55684">
        <w:rPr>
          <w:b/>
          <w:sz w:val="24"/>
          <w:szCs w:val="24"/>
        </w:rPr>
        <w:t>IP FERS</w:t>
      </w:r>
      <w:r w:rsidRPr="00E55684">
        <w:rPr>
          <w:sz w:val="24"/>
          <w:szCs w:val="24"/>
        </w:rPr>
        <w:t xml:space="preserve"> – Instytucja Pośrednicząca dla Działania 01.03 Kadry nowoczesnej gospodarki Programu Fundusze Europejskie dla Rozwoju Społecznego 2021-2027 tj. Polska Agencja Rozwoju Przedsiębiorczości</w:t>
      </w:r>
      <w:r w:rsidR="000C5456" w:rsidRPr="00E55684">
        <w:rPr>
          <w:sz w:val="24"/>
          <w:szCs w:val="24"/>
        </w:rPr>
        <w:t>;</w:t>
      </w:r>
    </w:p>
    <w:p w14:paraId="7DAE7072" w14:textId="77777777" w:rsidR="005C765D" w:rsidRPr="00E55684" w:rsidRDefault="005C765D" w:rsidP="00695034">
      <w:pPr>
        <w:pStyle w:val="Akapitzlist"/>
        <w:spacing w:after="120"/>
        <w:ind w:left="0"/>
        <w:contextualSpacing w:val="0"/>
        <w:rPr>
          <w:sz w:val="24"/>
          <w:szCs w:val="24"/>
        </w:rPr>
      </w:pPr>
      <w:r w:rsidRPr="00E55684">
        <w:rPr>
          <w:b/>
          <w:sz w:val="24"/>
          <w:szCs w:val="24"/>
        </w:rPr>
        <w:t>IZ FERS</w:t>
      </w:r>
      <w:r w:rsidRPr="00E55684">
        <w:rPr>
          <w:sz w:val="24"/>
          <w:szCs w:val="24"/>
        </w:rPr>
        <w:t xml:space="preserve"> – Instytucja Zarządzająca Programem Fundusze Europejskie dla Rozwoju Społecznego 2021-2027, tj. Ministerstwo Funduszy i Polityki Regionalnej</w:t>
      </w:r>
      <w:r w:rsidR="000C5456" w:rsidRPr="00E55684">
        <w:rPr>
          <w:sz w:val="24"/>
          <w:szCs w:val="24"/>
        </w:rPr>
        <w:t>;</w:t>
      </w:r>
    </w:p>
    <w:p w14:paraId="281CC16C" w14:textId="77777777" w:rsidR="005C765D" w:rsidRPr="00E55684" w:rsidRDefault="005C765D" w:rsidP="00695034">
      <w:pPr>
        <w:pStyle w:val="Akapitzlist"/>
        <w:spacing w:after="120"/>
        <w:ind w:left="0"/>
        <w:contextualSpacing w:val="0"/>
        <w:rPr>
          <w:sz w:val="24"/>
          <w:szCs w:val="24"/>
        </w:rPr>
      </w:pPr>
      <w:r w:rsidRPr="00E55684">
        <w:rPr>
          <w:b/>
          <w:sz w:val="24"/>
          <w:szCs w:val="24"/>
        </w:rPr>
        <w:t>KM FERS</w:t>
      </w:r>
      <w:r w:rsidRPr="00E55684">
        <w:rPr>
          <w:sz w:val="24"/>
          <w:szCs w:val="24"/>
        </w:rPr>
        <w:t xml:space="preserve"> – Komitet Monitorujący Programu Fundusze Europejskie dla Rozwoju Społecznego 2021-2027</w:t>
      </w:r>
      <w:r w:rsidR="000C5456" w:rsidRPr="00E55684">
        <w:rPr>
          <w:sz w:val="24"/>
          <w:szCs w:val="24"/>
        </w:rPr>
        <w:t>;</w:t>
      </w:r>
    </w:p>
    <w:p w14:paraId="72351762" w14:textId="77777777" w:rsidR="005C765D" w:rsidRPr="00E55684" w:rsidRDefault="005C765D" w:rsidP="00695034">
      <w:pPr>
        <w:pStyle w:val="Akapitzlist"/>
        <w:spacing w:after="120"/>
        <w:ind w:left="0"/>
        <w:contextualSpacing w:val="0"/>
        <w:rPr>
          <w:sz w:val="24"/>
          <w:szCs w:val="24"/>
        </w:rPr>
      </w:pPr>
      <w:r w:rsidRPr="00E55684">
        <w:rPr>
          <w:b/>
          <w:sz w:val="24"/>
          <w:szCs w:val="24"/>
        </w:rPr>
        <w:t>KOP</w:t>
      </w:r>
      <w:r w:rsidRPr="00E55684">
        <w:rPr>
          <w:sz w:val="24"/>
          <w:szCs w:val="24"/>
        </w:rPr>
        <w:t xml:space="preserve"> – Komisja Oceny Projektów</w:t>
      </w:r>
      <w:r w:rsidR="000C5456" w:rsidRPr="00E55684">
        <w:rPr>
          <w:sz w:val="24"/>
          <w:szCs w:val="24"/>
        </w:rPr>
        <w:t>;</w:t>
      </w:r>
    </w:p>
    <w:p w14:paraId="79CF11EB"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MŚP </w:t>
      </w:r>
      <w:r w:rsidRPr="00E55684">
        <w:rPr>
          <w:sz w:val="24"/>
          <w:szCs w:val="24"/>
        </w:rPr>
        <w:t>- mikro, małe lub średnie przedsiębiorstwo w rozumieniu art. 2 załącznika I do rozporządzenia KE nr 651/2014</w:t>
      </w:r>
      <w:r w:rsidR="000C5456" w:rsidRPr="00E55684">
        <w:rPr>
          <w:sz w:val="24"/>
          <w:szCs w:val="24"/>
        </w:rPr>
        <w:t>;</w:t>
      </w:r>
    </w:p>
    <w:p w14:paraId="17EF6660" w14:textId="77777777" w:rsidR="005C765D" w:rsidRPr="00E55684" w:rsidRDefault="005C765D" w:rsidP="00695034">
      <w:pPr>
        <w:pStyle w:val="Akapitzlist"/>
        <w:spacing w:after="120"/>
        <w:ind w:left="0"/>
        <w:contextualSpacing w:val="0"/>
        <w:rPr>
          <w:sz w:val="24"/>
          <w:szCs w:val="24"/>
        </w:rPr>
      </w:pPr>
      <w:r w:rsidRPr="00E55684">
        <w:rPr>
          <w:b/>
          <w:sz w:val="24"/>
          <w:szCs w:val="24"/>
        </w:rPr>
        <w:t>PARP</w:t>
      </w:r>
      <w:r w:rsidRPr="00E55684">
        <w:rPr>
          <w:sz w:val="24"/>
          <w:szCs w:val="24"/>
        </w:rPr>
        <w:t xml:space="preserve"> – Polska Agencja Rozwoju Przedsiębiorczości</w:t>
      </w:r>
      <w:r w:rsidR="000C5456" w:rsidRPr="00E55684">
        <w:rPr>
          <w:sz w:val="24"/>
          <w:szCs w:val="24"/>
        </w:rPr>
        <w:t>;</w:t>
      </w:r>
    </w:p>
    <w:p w14:paraId="56372A0B" w14:textId="77777777" w:rsidR="005C765D" w:rsidRPr="00E55684" w:rsidRDefault="005C765D" w:rsidP="00695034">
      <w:pPr>
        <w:pStyle w:val="Akapitzlist"/>
        <w:spacing w:after="120"/>
        <w:ind w:left="0"/>
        <w:contextualSpacing w:val="0"/>
        <w:rPr>
          <w:sz w:val="24"/>
          <w:szCs w:val="24"/>
        </w:rPr>
      </w:pPr>
      <w:r w:rsidRPr="00E55684">
        <w:rPr>
          <w:b/>
          <w:sz w:val="24"/>
          <w:szCs w:val="24"/>
        </w:rPr>
        <w:t>RWP</w:t>
      </w:r>
      <w:r w:rsidRPr="00E55684">
        <w:rPr>
          <w:sz w:val="24"/>
          <w:szCs w:val="24"/>
        </w:rPr>
        <w:t xml:space="preserve"> – Regulamin wyboru projektów </w:t>
      </w:r>
      <w:r w:rsidR="00A4423D" w:rsidRPr="00E55684">
        <w:rPr>
          <w:sz w:val="24"/>
          <w:szCs w:val="24"/>
        </w:rPr>
        <w:t xml:space="preserve">dla naboru </w:t>
      </w:r>
      <w:r w:rsidRPr="00E55684">
        <w:rPr>
          <w:sz w:val="24"/>
          <w:szCs w:val="24"/>
        </w:rPr>
        <w:t xml:space="preserve">„Dostępność </w:t>
      </w:r>
      <w:r w:rsidR="007E036E" w:rsidRPr="00E55684">
        <w:rPr>
          <w:sz w:val="24"/>
          <w:szCs w:val="24"/>
        </w:rPr>
        <w:t>Dyrektywa EAA</w:t>
      </w:r>
      <w:r w:rsidRPr="00E55684">
        <w:rPr>
          <w:sz w:val="24"/>
          <w:szCs w:val="24"/>
        </w:rPr>
        <w:t>”</w:t>
      </w:r>
      <w:r w:rsidR="000C5456" w:rsidRPr="00E55684">
        <w:rPr>
          <w:sz w:val="24"/>
          <w:szCs w:val="24"/>
        </w:rPr>
        <w:t>;</w:t>
      </w:r>
    </w:p>
    <w:p w14:paraId="1D54D88A" w14:textId="77777777" w:rsidR="005C765D" w:rsidRPr="00E55684" w:rsidRDefault="005C765D" w:rsidP="00695034">
      <w:pPr>
        <w:pStyle w:val="Akapitzlist"/>
        <w:ind w:left="0"/>
        <w:contextualSpacing w:val="0"/>
        <w:rPr>
          <w:sz w:val="24"/>
          <w:szCs w:val="24"/>
        </w:rPr>
      </w:pPr>
      <w:r w:rsidRPr="00E55684">
        <w:rPr>
          <w:b/>
          <w:sz w:val="24"/>
          <w:szCs w:val="24"/>
        </w:rPr>
        <w:t>SOWA EFS</w:t>
      </w:r>
      <w:r w:rsidRPr="00E55684">
        <w:rPr>
          <w:sz w:val="24"/>
          <w:szCs w:val="24"/>
        </w:rPr>
        <w:t xml:space="preserve"> – System Obsługi Wniosków Aplikacyjnych, narzędzie służące do przygotowania i złożenia do właściwej instytucji pośredniczącej elektronicznego formularza wniosku o dofinansowanie projektu. Dostęp do systemu SOWA EFS jest możliwy pod adresem:</w:t>
      </w:r>
    </w:p>
    <w:p w14:paraId="5B03F93A" w14:textId="77777777" w:rsidR="005C765D" w:rsidRPr="00E55684" w:rsidRDefault="00E01E19" w:rsidP="00695034">
      <w:pPr>
        <w:pStyle w:val="Akapitzlist"/>
        <w:spacing w:after="120"/>
        <w:ind w:left="0"/>
        <w:contextualSpacing w:val="0"/>
        <w:rPr>
          <w:rStyle w:val="Hipercze"/>
          <w:sz w:val="24"/>
          <w:szCs w:val="24"/>
        </w:rPr>
      </w:pPr>
      <w:hyperlink r:id="rId11" w:history="1">
        <w:r w:rsidR="005C765D" w:rsidRPr="00E55684">
          <w:rPr>
            <w:rStyle w:val="Hipercze"/>
            <w:sz w:val="24"/>
            <w:szCs w:val="24"/>
          </w:rPr>
          <w:t>https://www.sowa2021.efs.gov.pl</w:t>
        </w:r>
      </w:hyperlink>
      <w:r w:rsidR="000C5456" w:rsidRPr="00E55684">
        <w:rPr>
          <w:rStyle w:val="Hipercze"/>
          <w:sz w:val="24"/>
          <w:szCs w:val="24"/>
        </w:rPr>
        <w:t>;</w:t>
      </w:r>
    </w:p>
    <w:p w14:paraId="427D10C5" w14:textId="77777777" w:rsidR="005C765D" w:rsidRPr="00E55684" w:rsidRDefault="005C765D" w:rsidP="005D7EBA">
      <w:pPr>
        <w:pStyle w:val="Akapitzlist"/>
        <w:spacing w:after="120"/>
        <w:ind w:left="0"/>
        <w:contextualSpacing w:val="0"/>
        <w:rPr>
          <w:rStyle w:val="Nagwek1Znak"/>
        </w:rPr>
      </w:pPr>
      <w:r w:rsidRPr="00E55684">
        <w:rPr>
          <w:b/>
          <w:sz w:val="24"/>
          <w:szCs w:val="24"/>
        </w:rPr>
        <w:t xml:space="preserve">SZOP </w:t>
      </w:r>
      <w:r w:rsidRPr="00E55684">
        <w:rPr>
          <w:sz w:val="24"/>
          <w:szCs w:val="24"/>
        </w:rPr>
        <w:t>– Szczegółowy Opis Priorytetów Programu Fundusze Europejskie dla Rozwoju Społecznego</w:t>
      </w:r>
      <w:r w:rsidR="00075589" w:rsidRPr="00E55684">
        <w:rPr>
          <w:sz w:val="24"/>
          <w:szCs w:val="24"/>
        </w:rPr>
        <w:t xml:space="preserve"> 2021-2027</w:t>
      </w:r>
      <w:r w:rsidR="000C5456" w:rsidRPr="00E55684">
        <w:rPr>
          <w:sz w:val="24"/>
          <w:szCs w:val="24"/>
        </w:rPr>
        <w:t>.</w:t>
      </w:r>
      <w:r w:rsidRPr="00E55684">
        <w:rPr>
          <w:szCs w:val="24"/>
        </w:rPr>
        <w:br w:type="page"/>
      </w:r>
      <w:r w:rsidRPr="00E55684">
        <w:rPr>
          <w:rStyle w:val="Nagwek1Znak"/>
        </w:rPr>
        <w:lastRenderedPageBreak/>
        <w:t>Rozdział 3 – Słownik pojęć</w:t>
      </w:r>
    </w:p>
    <w:p w14:paraId="52F92238" w14:textId="77777777" w:rsidR="005C765D" w:rsidRPr="00E55684" w:rsidRDefault="005C765D" w:rsidP="00695034">
      <w:pPr>
        <w:spacing w:before="120" w:after="120"/>
        <w:rPr>
          <w:sz w:val="24"/>
          <w:szCs w:val="24"/>
        </w:rPr>
      </w:pPr>
      <w:r w:rsidRPr="00E55684">
        <w:rPr>
          <w:sz w:val="24"/>
          <w:szCs w:val="24"/>
        </w:rPr>
        <w:t>Użyte w dokumencie pojęcia oznaczają:</w:t>
      </w:r>
    </w:p>
    <w:p w14:paraId="3AA29137" w14:textId="77777777" w:rsidR="005C765D" w:rsidRPr="00E55684" w:rsidRDefault="005C765D" w:rsidP="00695034">
      <w:pPr>
        <w:pStyle w:val="Akapitzlist"/>
        <w:spacing w:after="120"/>
        <w:ind w:left="0"/>
        <w:contextualSpacing w:val="0"/>
        <w:rPr>
          <w:sz w:val="24"/>
          <w:szCs w:val="24"/>
        </w:rPr>
      </w:pPr>
      <w:r w:rsidRPr="00E55684">
        <w:rPr>
          <w:b/>
          <w:sz w:val="24"/>
          <w:szCs w:val="24"/>
        </w:rPr>
        <w:t>Beneficjent</w:t>
      </w:r>
      <w:r w:rsidRPr="00E55684">
        <w:rPr>
          <w:sz w:val="24"/>
          <w:szCs w:val="24"/>
        </w:rPr>
        <w:t xml:space="preserve"> – podmiot, o którym mowa w art. 2 pkt 1 ustawy wdrożeniowej;</w:t>
      </w:r>
    </w:p>
    <w:p w14:paraId="09A9C0C7" w14:textId="77777777" w:rsidR="005C765D" w:rsidRPr="00E55684" w:rsidRDefault="005C765D" w:rsidP="00695034">
      <w:pPr>
        <w:pStyle w:val="Akapitzlist"/>
        <w:spacing w:after="120"/>
        <w:ind w:left="0"/>
        <w:contextualSpacing w:val="0"/>
        <w:rPr>
          <w:sz w:val="24"/>
          <w:szCs w:val="24"/>
        </w:rPr>
      </w:pPr>
      <w:r w:rsidRPr="00E55684">
        <w:rPr>
          <w:b/>
          <w:sz w:val="24"/>
          <w:szCs w:val="24"/>
        </w:rPr>
        <w:t>Cross-</w:t>
      </w:r>
      <w:proofErr w:type="spellStart"/>
      <w:r w:rsidRPr="00E55684">
        <w:rPr>
          <w:b/>
          <w:sz w:val="24"/>
          <w:szCs w:val="24"/>
        </w:rPr>
        <w:t>financing</w:t>
      </w:r>
      <w:proofErr w:type="spellEnd"/>
      <w:r w:rsidRPr="00E55684">
        <w:rPr>
          <w:sz w:val="24"/>
          <w:szCs w:val="24"/>
        </w:rPr>
        <w:t xml:space="preserve"> – zasada, o której mowa w art. 25 ust. 2 rozporządzenia ogólnego,</w:t>
      </w:r>
    </w:p>
    <w:p w14:paraId="505544F2" w14:textId="636D234C" w:rsidR="005C765D" w:rsidRPr="00E55684" w:rsidRDefault="005C765D" w:rsidP="00695034">
      <w:pPr>
        <w:pStyle w:val="Akapitzlist"/>
        <w:spacing w:after="120"/>
        <w:ind w:left="0"/>
        <w:contextualSpacing w:val="0"/>
        <w:rPr>
          <w:sz w:val="24"/>
          <w:szCs w:val="24"/>
        </w:rPr>
      </w:pPr>
      <w:r w:rsidRPr="00E55684">
        <w:rPr>
          <w:sz w:val="24"/>
          <w:szCs w:val="24"/>
        </w:rPr>
        <w:t>polegająca na możliwości finansowania działań w sposób komplementarny ze środków E</w:t>
      </w:r>
      <w:r w:rsidR="005B1B89" w:rsidRPr="00E55684">
        <w:rPr>
          <w:sz w:val="24"/>
          <w:szCs w:val="24"/>
        </w:rPr>
        <w:t xml:space="preserve">uropejskiego </w:t>
      </w:r>
      <w:r w:rsidRPr="00E55684">
        <w:rPr>
          <w:sz w:val="24"/>
          <w:szCs w:val="24"/>
        </w:rPr>
        <w:t>F</w:t>
      </w:r>
      <w:r w:rsidR="005B1B89" w:rsidRPr="00E55684">
        <w:rPr>
          <w:sz w:val="24"/>
          <w:szCs w:val="24"/>
        </w:rPr>
        <w:t xml:space="preserve">unduszu </w:t>
      </w:r>
      <w:r w:rsidRPr="00E55684">
        <w:rPr>
          <w:sz w:val="24"/>
          <w:szCs w:val="24"/>
        </w:rPr>
        <w:t>R</w:t>
      </w:r>
      <w:r w:rsidR="005B1B89" w:rsidRPr="00E55684">
        <w:rPr>
          <w:sz w:val="24"/>
          <w:szCs w:val="24"/>
        </w:rPr>
        <w:t xml:space="preserve">ozwoju </w:t>
      </w:r>
      <w:r w:rsidRPr="00E55684">
        <w:rPr>
          <w:sz w:val="24"/>
          <w:szCs w:val="24"/>
        </w:rPr>
        <w:t>R</w:t>
      </w:r>
      <w:r w:rsidR="005B1B89" w:rsidRPr="00E55684">
        <w:rPr>
          <w:sz w:val="24"/>
          <w:szCs w:val="24"/>
        </w:rPr>
        <w:t>egionalnego</w:t>
      </w:r>
      <w:r w:rsidRPr="00E55684">
        <w:rPr>
          <w:sz w:val="24"/>
          <w:szCs w:val="24"/>
        </w:rPr>
        <w:t xml:space="preserve"> i EFS+ w przypadku, gdy dane działanie z</w:t>
      </w:r>
      <w:r w:rsidR="00423728">
        <w:rPr>
          <w:sz w:val="24"/>
          <w:szCs w:val="24"/>
        </w:rPr>
        <w:t> </w:t>
      </w:r>
      <w:r w:rsidRPr="00E55684">
        <w:rPr>
          <w:sz w:val="24"/>
          <w:szCs w:val="24"/>
        </w:rPr>
        <w:t>jednego funduszu objęte</w:t>
      </w:r>
      <w:r w:rsidR="00F640FE" w:rsidRPr="00E55684">
        <w:rPr>
          <w:sz w:val="24"/>
          <w:szCs w:val="24"/>
        </w:rPr>
        <w:t xml:space="preserve"> </w:t>
      </w:r>
      <w:r w:rsidRPr="00E55684">
        <w:rPr>
          <w:sz w:val="24"/>
          <w:szCs w:val="24"/>
        </w:rPr>
        <w:t>jest zakresem pomocy drugiego funduszu;</w:t>
      </w:r>
    </w:p>
    <w:p w14:paraId="7242C9A8" w14:textId="77777777" w:rsidR="005C765D" w:rsidRPr="00E55684" w:rsidRDefault="005C765D" w:rsidP="00695034">
      <w:pPr>
        <w:pStyle w:val="Akapitzlist"/>
        <w:spacing w:after="120"/>
        <w:ind w:left="0"/>
        <w:contextualSpacing w:val="0"/>
        <w:rPr>
          <w:sz w:val="24"/>
          <w:szCs w:val="24"/>
        </w:rPr>
      </w:pPr>
      <w:r w:rsidRPr="00E55684">
        <w:rPr>
          <w:b/>
          <w:sz w:val="24"/>
          <w:szCs w:val="24"/>
        </w:rPr>
        <w:t>Dni</w:t>
      </w:r>
      <w:r w:rsidRPr="00E55684">
        <w:rPr>
          <w:sz w:val="24"/>
          <w:szCs w:val="24"/>
        </w:rPr>
        <w:t xml:space="preserve"> - dni kalendarzowe;</w:t>
      </w:r>
    </w:p>
    <w:p w14:paraId="073F38C2"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Dostępność </w:t>
      </w:r>
      <w:r w:rsidRPr="00E55684">
        <w:rPr>
          <w:sz w:val="24"/>
          <w:szCs w:val="24"/>
        </w:rPr>
        <w:t>-  należy rozumieć dostępność, o której mowa w </w:t>
      </w:r>
      <w:r w:rsidR="001C7B32" w:rsidRPr="00E55684">
        <w:rPr>
          <w:sz w:val="24"/>
          <w:szCs w:val="24"/>
        </w:rPr>
        <w:t xml:space="preserve">ustawie; </w:t>
      </w:r>
    </w:p>
    <w:p w14:paraId="1F710E5F" w14:textId="505772B5" w:rsidR="008166A8" w:rsidRPr="00E55684" w:rsidRDefault="008166A8" w:rsidP="00695034">
      <w:pPr>
        <w:pStyle w:val="Akapitzlist"/>
        <w:spacing w:after="120"/>
        <w:ind w:left="0"/>
        <w:contextualSpacing w:val="0"/>
        <w:rPr>
          <w:sz w:val="24"/>
          <w:szCs w:val="24"/>
        </w:rPr>
      </w:pPr>
      <w:r w:rsidRPr="00E55684">
        <w:rPr>
          <w:b/>
          <w:sz w:val="24"/>
          <w:szCs w:val="24"/>
        </w:rPr>
        <w:t xml:space="preserve">Dostępność Dyrektywa EAA </w:t>
      </w:r>
      <w:r w:rsidRPr="00E55684">
        <w:rPr>
          <w:sz w:val="24"/>
          <w:szCs w:val="24"/>
        </w:rPr>
        <w:t>– Nabór nr FERS.01.03-IP</w:t>
      </w:r>
      <w:r w:rsidR="00B85917" w:rsidRPr="00E55684">
        <w:rPr>
          <w:sz w:val="24"/>
          <w:szCs w:val="24"/>
        </w:rPr>
        <w:t>.09</w:t>
      </w:r>
      <w:r w:rsidRPr="00E55684">
        <w:rPr>
          <w:sz w:val="24"/>
          <w:szCs w:val="24"/>
        </w:rPr>
        <w:t>-</w:t>
      </w:r>
      <w:r w:rsidR="00B85917" w:rsidRPr="00E55684">
        <w:rPr>
          <w:sz w:val="24"/>
          <w:szCs w:val="24"/>
        </w:rPr>
        <w:t>003</w:t>
      </w:r>
      <w:r w:rsidRPr="00E55684">
        <w:rPr>
          <w:sz w:val="24"/>
          <w:szCs w:val="24"/>
        </w:rPr>
        <w:t>/24 realizowany w ramach Działania 01.03 Kadry nowoczesnej gospodarki typ 1c), ogłoszony w 2024 r.;</w:t>
      </w:r>
    </w:p>
    <w:p w14:paraId="4F410636"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Duże przedsiębiorstwo </w:t>
      </w:r>
      <w:r w:rsidRPr="00E55684">
        <w:rPr>
          <w:sz w:val="24"/>
          <w:szCs w:val="24"/>
        </w:rPr>
        <w:t>- przedsiębiorstwo inne niż MŚP;</w:t>
      </w:r>
    </w:p>
    <w:p w14:paraId="0C982C33" w14:textId="1B90D773" w:rsidR="008166A8" w:rsidRPr="00E55684" w:rsidRDefault="008166A8" w:rsidP="00695034">
      <w:pPr>
        <w:pStyle w:val="Akapitzlist"/>
        <w:spacing w:after="120"/>
        <w:ind w:left="0"/>
        <w:contextualSpacing w:val="0"/>
        <w:rPr>
          <w:sz w:val="24"/>
          <w:szCs w:val="24"/>
        </w:rPr>
      </w:pPr>
      <w:r w:rsidRPr="00E55684">
        <w:rPr>
          <w:b/>
          <w:sz w:val="24"/>
          <w:szCs w:val="24"/>
        </w:rPr>
        <w:t>Dyrektywa EAA</w:t>
      </w:r>
      <w:r w:rsidRPr="00E55684">
        <w:rPr>
          <w:sz w:val="24"/>
          <w:szCs w:val="24"/>
        </w:rPr>
        <w:t xml:space="preserve"> – Dyrektywa Parlamentu Europejskiego i Rady (UE) 2019/882 z dnia 17 kwietnia 2019 r. w sprawie wymogów dostępności produktów i usług, powszechnie nazywana Europejskim Aktem o Dostępności</w:t>
      </w:r>
      <w:r w:rsidR="00A05670" w:rsidRPr="00E55684">
        <w:rPr>
          <w:sz w:val="24"/>
          <w:szCs w:val="24"/>
        </w:rPr>
        <w:t xml:space="preserve"> (ang.</w:t>
      </w:r>
      <w:r w:rsidRPr="00E55684">
        <w:rPr>
          <w:sz w:val="24"/>
          <w:szCs w:val="24"/>
        </w:rPr>
        <w:t xml:space="preserve"> European Accessibility Act, EAA</w:t>
      </w:r>
      <w:r w:rsidR="00A05670" w:rsidRPr="00E55684">
        <w:rPr>
          <w:sz w:val="24"/>
          <w:szCs w:val="24"/>
        </w:rPr>
        <w:t>);</w:t>
      </w:r>
      <w:r w:rsidRPr="00E55684">
        <w:rPr>
          <w:sz w:val="24"/>
          <w:szCs w:val="24"/>
        </w:rPr>
        <w:t xml:space="preserve"> </w:t>
      </w:r>
    </w:p>
    <w:p w14:paraId="44E44731" w14:textId="77777777" w:rsidR="005C765D" w:rsidRPr="00E55684" w:rsidRDefault="0054686D" w:rsidP="00695034">
      <w:pPr>
        <w:pStyle w:val="Akapitzlist"/>
        <w:spacing w:after="120"/>
        <w:ind w:left="0"/>
        <w:contextualSpacing w:val="0"/>
        <w:rPr>
          <w:sz w:val="24"/>
          <w:szCs w:val="24"/>
        </w:rPr>
      </w:pPr>
      <w:r w:rsidRPr="00E55684">
        <w:rPr>
          <w:b/>
          <w:sz w:val="24"/>
          <w:szCs w:val="24"/>
        </w:rPr>
        <w:t xml:space="preserve">Ekspertka/ </w:t>
      </w:r>
      <w:r w:rsidR="005C765D" w:rsidRPr="00E55684">
        <w:rPr>
          <w:b/>
          <w:sz w:val="24"/>
          <w:szCs w:val="24"/>
        </w:rPr>
        <w:t xml:space="preserve">Ekspert </w:t>
      </w:r>
      <w:r w:rsidRPr="00E55684">
        <w:rPr>
          <w:sz w:val="24"/>
          <w:szCs w:val="24"/>
        </w:rPr>
        <w:t>–</w:t>
      </w:r>
      <w:r w:rsidR="005C765D" w:rsidRPr="00E55684">
        <w:rPr>
          <w:sz w:val="24"/>
          <w:szCs w:val="24"/>
        </w:rPr>
        <w:t xml:space="preserve"> osoba, o której mowa w Rozdziale 17 ustawy wdrożeniowej;</w:t>
      </w:r>
    </w:p>
    <w:p w14:paraId="07D5835C" w14:textId="4E47DD04" w:rsidR="005C765D" w:rsidRPr="00E55684" w:rsidRDefault="005C765D" w:rsidP="00695034">
      <w:pPr>
        <w:pStyle w:val="Akapitzlist"/>
        <w:spacing w:after="120"/>
        <w:ind w:left="0"/>
        <w:contextualSpacing w:val="0"/>
        <w:rPr>
          <w:sz w:val="24"/>
          <w:szCs w:val="24"/>
        </w:rPr>
      </w:pPr>
      <w:r w:rsidRPr="00E55684">
        <w:rPr>
          <w:b/>
          <w:sz w:val="24"/>
          <w:szCs w:val="24"/>
        </w:rPr>
        <w:t xml:space="preserve">Lista sankcyjna </w:t>
      </w:r>
      <w:r w:rsidR="0054686D" w:rsidRPr="00E55684">
        <w:rPr>
          <w:sz w:val="24"/>
          <w:szCs w:val="24"/>
        </w:rPr>
        <w:t>–</w:t>
      </w:r>
      <w:r w:rsidRPr="00E55684">
        <w:rPr>
          <w:sz w:val="24"/>
          <w:szCs w:val="24"/>
        </w:rPr>
        <w:t xml:space="preserve"> lista, o której mowa art. 2 ust. 1 ustawy </w:t>
      </w:r>
      <w:r w:rsidR="00CE4FE1" w:rsidRPr="00E55684">
        <w:rPr>
          <w:sz w:val="24"/>
          <w:szCs w:val="24"/>
        </w:rPr>
        <w:t xml:space="preserve">z dnia 13 kwietnia 2022 r. </w:t>
      </w:r>
      <w:r w:rsidRPr="00E55684">
        <w:rPr>
          <w:sz w:val="24"/>
          <w:szCs w:val="24"/>
        </w:rPr>
        <w:t>o</w:t>
      </w:r>
      <w:r w:rsidR="00423728">
        <w:rPr>
          <w:sz w:val="24"/>
          <w:szCs w:val="24"/>
        </w:rPr>
        <w:t> </w:t>
      </w:r>
      <w:r w:rsidRPr="00E55684">
        <w:rPr>
          <w:sz w:val="24"/>
          <w:szCs w:val="24"/>
        </w:rPr>
        <w:t>szczególnych rozwiązaniach w</w:t>
      </w:r>
      <w:r w:rsidR="00993908" w:rsidRPr="00E55684">
        <w:rPr>
          <w:sz w:val="24"/>
          <w:szCs w:val="24"/>
        </w:rPr>
        <w:t> </w:t>
      </w:r>
      <w:r w:rsidRPr="00E55684">
        <w:rPr>
          <w:sz w:val="24"/>
          <w:szCs w:val="24"/>
        </w:rPr>
        <w:t>zakresie przeciwdziałania wspieraniu agresji na Ukrainę oraz służących ochronie bezpieczeństwa narodowego (Dz. U. z 202</w:t>
      </w:r>
      <w:r w:rsidR="00CE4FE1" w:rsidRPr="00E55684">
        <w:rPr>
          <w:sz w:val="24"/>
          <w:szCs w:val="24"/>
        </w:rPr>
        <w:t>4</w:t>
      </w:r>
      <w:r w:rsidRPr="00E55684">
        <w:rPr>
          <w:sz w:val="24"/>
          <w:szCs w:val="24"/>
        </w:rPr>
        <w:t xml:space="preserve"> r. poz. </w:t>
      </w:r>
      <w:r w:rsidR="00CE4FE1" w:rsidRPr="00E55684">
        <w:rPr>
          <w:sz w:val="24"/>
          <w:szCs w:val="24"/>
        </w:rPr>
        <w:t>507</w:t>
      </w:r>
      <w:r w:rsidRPr="00E55684">
        <w:rPr>
          <w:sz w:val="24"/>
          <w:szCs w:val="24"/>
        </w:rPr>
        <w:t>);</w:t>
      </w:r>
    </w:p>
    <w:p w14:paraId="251D14F3" w14:textId="74F6029A" w:rsidR="005C765D" w:rsidRPr="00E55684" w:rsidRDefault="005C765D" w:rsidP="00695034">
      <w:pPr>
        <w:pStyle w:val="Akapitzlist"/>
        <w:spacing w:after="120"/>
        <w:ind w:left="0"/>
        <w:contextualSpacing w:val="0"/>
        <w:rPr>
          <w:sz w:val="24"/>
          <w:szCs w:val="24"/>
        </w:rPr>
      </w:pPr>
      <w:r w:rsidRPr="00E55684">
        <w:rPr>
          <w:b/>
          <w:sz w:val="24"/>
          <w:szCs w:val="24"/>
        </w:rPr>
        <w:t>Partner</w:t>
      </w:r>
      <w:r w:rsidRPr="00E55684">
        <w:rPr>
          <w:sz w:val="24"/>
          <w:szCs w:val="24"/>
        </w:rPr>
        <w:t xml:space="preserve"> – </w:t>
      </w:r>
      <w:r w:rsidR="00CE4FE1" w:rsidRPr="00E55684">
        <w:rPr>
          <w:sz w:val="24"/>
          <w:szCs w:val="24"/>
        </w:rPr>
        <w:t>oznacza to podmiot wymieniony w zatwierdzonym wniosku o dofinansowanie projektu, realizujący wspólnie z Beneficjentem (i ewentualnie innymi partnerami) projekt na warunkach określonych w umowie o dofinansowanie i porozumieniu albo umowie o</w:t>
      </w:r>
      <w:r w:rsidR="00F43B2C">
        <w:rPr>
          <w:sz w:val="24"/>
          <w:szCs w:val="24"/>
        </w:rPr>
        <w:t> </w:t>
      </w:r>
      <w:r w:rsidR="00CE4FE1" w:rsidRPr="00E55684">
        <w:rPr>
          <w:sz w:val="24"/>
          <w:szCs w:val="24"/>
        </w:rPr>
        <w:t>partnerstwie i wnoszący do projektu zasoby ludzkie, organizacyjne, techniczne lub finansowe</w:t>
      </w:r>
      <w:r w:rsidR="00783C18" w:rsidRPr="00E55684">
        <w:rPr>
          <w:sz w:val="24"/>
          <w:szCs w:val="24"/>
        </w:rPr>
        <w:t>,</w:t>
      </w:r>
      <w:r w:rsidR="00783C18" w:rsidRPr="00E55684">
        <w:t xml:space="preserve"> </w:t>
      </w:r>
      <w:r w:rsidR="00783C18" w:rsidRPr="00E55684">
        <w:rPr>
          <w:sz w:val="24"/>
          <w:szCs w:val="24"/>
        </w:rPr>
        <w:t>który zgodnie z Wytycznymi kwalifikowalności jest podmiotem upoważnionym do ponoszenia wydatków na równi z Beneficjentem</w:t>
      </w:r>
      <w:r w:rsidRPr="00E55684">
        <w:rPr>
          <w:sz w:val="24"/>
          <w:szCs w:val="24"/>
        </w:rPr>
        <w:t>;</w:t>
      </w:r>
    </w:p>
    <w:p w14:paraId="67B96E6A" w14:textId="0BA205ED" w:rsidR="005C765D" w:rsidRPr="00E55684" w:rsidRDefault="005C765D" w:rsidP="00695034">
      <w:pPr>
        <w:pStyle w:val="Akapitzlist"/>
        <w:spacing w:after="120"/>
        <w:ind w:left="0"/>
        <w:contextualSpacing w:val="0"/>
        <w:rPr>
          <w:bCs/>
          <w:sz w:val="24"/>
          <w:szCs w:val="24"/>
        </w:rPr>
      </w:pPr>
      <w:r w:rsidRPr="00E55684">
        <w:rPr>
          <w:b/>
          <w:bCs/>
          <w:sz w:val="24"/>
          <w:szCs w:val="24"/>
        </w:rPr>
        <w:t>Personel</w:t>
      </w:r>
      <w:r w:rsidRPr="00E55684">
        <w:rPr>
          <w:bCs/>
          <w:sz w:val="24"/>
          <w:szCs w:val="24"/>
        </w:rPr>
        <w:t xml:space="preserve"> – należy przez to rozumieć personel projektu, o którym mowa w Wytycznych kwalifikowalności;</w:t>
      </w:r>
    </w:p>
    <w:p w14:paraId="2408B1EF" w14:textId="40C80797" w:rsidR="005C765D" w:rsidRPr="00E55684" w:rsidRDefault="005C765D" w:rsidP="00695034">
      <w:pPr>
        <w:pStyle w:val="Akapitzlist"/>
        <w:spacing w:after="120"/>
        <w:ind w:left="0"/>
        <w:contextualSpacing w:val="0"/>
        <w:rPr>
          <w:bCs/>
          <w:sz w:val="24"/>
          <w:szCs w:val="24"/>
        </w:rPr>
      </w:pPr>
      <w:r w:rsidRPr="00E55684">
        <w:rPr>
          <w:b/>
          <w:bCs/>
          <w:sz w:val="24"/>
          <w:szCs w:val="24"/>
        </w:rPr>
        <w:t>Portal</w:t>
      </w:r>
      <w:r w:rsidRPr="00E55684">
        <w:rPr>
          <w:bCs/>
          <w:sz w:val="24"/>
          <w:szCs w:val="24"/>
        </w:rPr>
        <w:t xml:space="preserve"> – portal internetowy, o którym mowa w art. 46 lit. b rozporządzenia ogólnego, dostępny pod adresem:</w:t>
      </w:r>
      <w:r w:rsidRPr="00E55684">
        <w:rPr>
          <w:sz w:val="24"/>
          <w:szCs w:val="24"/>
        </w:rPr>
        <w:t xml:space="preserve"> </w:t>
      </w:r>
      <w:hyperlink r:id="rId12" w:history="1">
        <w:r w:rsidRPr="00E55684">
          <w:rPr>
            <w:rStyle w:val="Hipercze"/>
            <w:bCs/>
            <w:sz w:val="24"/>
            <w:szCs w:val="24"/>
          </w:rPr>
          <w:t>https://www.funduszeeuropejskie.gov.pl/</w:t>
        </w:r>
      </w:hyperlink>
      <w:r w:rsidRPr="00E55684">
        <w:rPr>
          <w:bCs/>
          <w:sz w:val="24"/>
          <w:szCs w:val="24"/>
        </w:rPr>
        <w:t>;</w:t>
      </w:r>
      <w:r w:rsidR="00AE5792" w:rsidRPr="00E55684">
        <w:rPr>
          <w:bCs/>
          <w:sz w:val="24"/>
          <w:szCs w:val="24"/>
        </w:rPr>
        <w:t xml:space="preserve"> Na Portalu </w:t>
      </w:r>
      <w:r w:rsidR="00555D20" w:rsidRPr="00E55684">
        <w:rPr>
          <w:bCs/>
          <w:sz w:val="24"/>
          <w:szCs w:val="24"/>
        </w:rPr>
        <w:t xml:space="preserve">Funduszy Europejskich </w:t>
      </w:r>
      <w:r w:rsidR="00AE5792" w:rsidRPr="00E55684">
        <w:rPr>
          <w:bCs/>
          <w:sz w:val="24"/>
          <w:szCs w:val="24"/>
        </w:rPr>
        <w:t xml:space="preserve">znajdują się również wytyczne </w:t>
      </w:r>
      <w:r w:rsidR="00780A6F" w:rsidRPr="00E55684">
        <w:rPr>
          <w:bCs/>
          <w:sz w:val="24"/>
          <w:szCs w:val="24"/>
        </w:rPr>
        <w:t xml:space="preserve">i niektóre inne  dokumenty </w:t>
      </w:r>
      <w:r w:rsidR="00AE5792" w:rsidRPr="00E55684">
        <w:rPr>
          <w:bCs/>
          <w:sz w:val="24"/>
          <w:szCs w:val="24"/>
        </w:rPr>
        <w:t>wymienione w</w:t>
      </w:r>
      <w:r w:rsidR="00F43B2C">
        <w:rPr>
          <w:bCs/>
          <w:sz w:val="24"/>
          <w:szCs w:val="24"/>
        </w:rPr>
        <w:t> </w:t>
      </w:r>
      <w:r w:rsidR="00AE5792" w:rsidRPr="00E55684">
        <w:rPr>
          <w:bCs/>
          <w:sz w:val="24"/>
          <w:szCs w:val="24"/>
        </w:rPr>
        <w:t>rozdziale 1 - Podstawy prawne;</w:t>
      </w:r>
      <w:r w:rsidR="00F70853" w:rsidRPr="00E55684">
        <w:rPr>
          <w:bCs/>
          <w:sz w:val="24"/>
          <w:szCs w:val="24"/>
        </w:rPr>
        <w:t xml:space="preserve"> </w:t>
      </w:r>
      <w:r w:rsidRPr="00E55684">
        <w:rPr>
          <w:b/>
          <w:bCs/>
          <w:sz w:val="24"/>
          <w:szCs w:val="24"/>
        </w:rPr>
        <w:t>Pracownica</w:t>
      </w:r>
      <w:r w:rsidR="00F2043C" w:rsidRPr="00E55684">
        <w:rPr>
          <w:b/>
          <w:bCs/>
          <w:sz w:val="24"/>
          <w:szCs w:val="24"/>
        </w:rPr>
        <w:t>/</w:t>
      </w:r>
      <w:r w:rsidRPr="00E55684">
        <w:rPr>
          <w:b/>
          <w:bCs/>
          <w:sz w:val="24"/>
          <w:szCs w:val="24"/>
        </w:rPr>
        <w:t xml:space="preserve"> pracownik</w:t>
      </w:r>
      <w:r w:rsidR="00CE4FE1" w:rsidRPr="00E55684">
        <w:rPr>
          <w:b/>
          <w:bCs/>
          <w:sz w:val="24"/>
          <w:szCs w:val="24"/>
        </w:rPr>
        <w:t xml:space="preserve"> –</w:t>
      </w:r>
      <w:r w:rsidRPr="00E55684">
        <w:rPr>
          <w:b/>
          <w:bCs/>
          <w:sz w:val="24"/>
          <w:szCs w:val="24"/>
        </w:rPr>
        <w:t xml:space="preserve"> </w:t>
      </w:r>
      <w:r w:rsidRPr="00E55684">
        <w:rPr>
          <w:bCs/>
          <w:sz w:val="24"/>
          <w:szCs w:val="24"/>
        </w:rPr>
        <w:t>należy przez to rozumieć pracownika, o którym mowa w art. 3 ust. 3 ustawy o PARP;</w:t>
      </w:r>
    </w:p>
    <w:p w14:paraId="7C9EDEA2" w14:textId="77777777" w:rsidR="005C765D" w:rsidRPr="00E55684" w:rsidRDefault="005C765D" w:rsidP="00695034">
      <w:pPr>
        <w:pStyle w:val="Akapitzlist"/>
        <w:spacing w:after="120"/>
        <w:ind w:left="0"/>
        <w:contextualSpacing w:val="0"/>
        <w:rPr>
          <w:sz w:val="24"/>
          <w:szCs w:val="24"/>
        </w:rPr>
      </w:pPr>
      <w:r w:rsidRPr="00E55684">
        <w:rPr>
          <w:b/>
          <w:sz w:val="24"/>
          <w:szCs w:val="24"/>
        </w:rPr>
        <w:t>Projekt</w:t>
      </w:r>
      <w:r w:rsidRPr="00E55684">
        <w:rPr>
          <w:sz w:val="24"/>
          <w:szCs w:val="24"/>
        </w:rPr>
        <w:t xml:space="preserve"> – przedsięwzięcie, o którym mowa w art. 2 ust. 22 ustawy wdrożeniowej, w</w:t>
      </w:r>
      <w:r w:rsidR="00993908" w:rsidRPr="00E55684">
        <w:rPr>
          <w:sz w:val="24"/>
          <w:szCs w:val="24"/>
        </w:rPr>
        <w:t> </w:t>
      </w:r>
      <w:r w:rsidRPr="00E55684">
        <w:rPr>
          <w:sz w:val="24"/>
          <w:szCs w:val="24"/>
        </w:rPr>
        <w:t>szczególności o  charakterze jednorazowym składające się z zestawu powiązanych ze sobą zadań, podejmowane dla osiągnięcia z góry określonych celów, posiadające określony budżet;</w:t>
      </w:r>
    </w:p>
    <w:p w14:paraId="75CFF19F" w14:textId="77777777" w:rsidR="005C765D" w:rsidRPr="00E55684" w:rsidRDefault="005C765D" w:rsidP="00695034">
      <w:pPr>
        <w:pStyle w:val="Akapitzlist"/>
        <w:spacing w:after="120"/>
        <w:ind w:left="0"/>
        <w:contextualSpacing w:val="0"/>
        <w:rPr>
          <w:sz w:val="24"/>
          <w:szCs w:val="24"/>
        </w:rPr>
      </w:pPr>
      <w:r w:rsidRPr="00E55684">
        <w:rPr>
          <w:b/>
          <w:sz w:val="24"/>
          <w:szCs w:val="24"/>
        </w:rPr>
        <w:t xml:space="preserve">Projekt ogólnopolski </w:t>
      </w:r>
      <w:r w:rsidRPr="00E55684">
        <w:rPr>
          <w:sz w:val="24"/>
          <w:szCs w:val="24"/>
        </w:rPr>
        <w:t xml:space="preserve">– projekt obejmujący swoim zasięgiem obszar każdego województwa w Polsce; </w:t>
      </w:r>
    </w:p>
    <w:p w14:paraId="45755BDE" w14:textId="77777777" w:rsidR="005C765D" w:rsidRPr="00E55684" w:rsidRDefault="005C765D" w:rsidP="00695034">
      <w:pPr>
        <w:pStyle w:val="Akapitzlist"/>
        <w:spacing w:after="120"/>
        <w:ind w:left="0"/>
        <w:contextualSpacing w:val="0"/>
        <w:rPr>
          <w:rStyle w:val="cf21"/>
          <w:rFonts w:ascii="Calibri" w:eastAsiaTheme="majorEastAsia" w:hAnsi="Calibri" w:cs="Calibri"/>
          <w:color w:val="auto"/>
          <w:sz w:val="24"/>
          <w:szCs w:val="24"/>
        </w:rPr>
      </w:pPr>
      <w:r w:rsidRPr="00E55684">
        <w:rPr>
          <w:b/>
          <w:sz w:val="24"/>
          <w:szCs w:val="24"/>
        </w:rPr>
        <w:lastRenderedPageBreak/>
        <w:t xml:space="preserve">Projektowanie uniwersalne </w:t>
      </w:r>
      <w:r w:rsidR="00E30BBA" w:rsidRPr="00E55684">
        <w:rPr>
          <w:sz w:val="24"/>
          <w:szCs w:val="24"/>
        </w:rPr>
        <w:t>–</w:t>
      </w:r>
      <w:r w:rsidRPr="00E55684">
        <w:rPr>
          <w:sz w:val="24"/>
          <w:szCs w:val="24"/>
        </w:rPr>
        <w:t xml:space="preserve"> </w:t>
      </w:r>
      <w:r w:rsidRPr="00E55684">
        <w:rPr>
          <w:rStyle w:val="cf01"/>
          <w:rFonts w:ascii="Calibri" w:hAnsi="Calibri" w:cs="Calibri"/>
          <w:sz w:val="24"/>
          <w:szCs w:val="24"/>
        </w:rPr>
        <w:t>należy</w:t>
      </w:r>
      <w:r w:rsidR="00E30BBA" w:rsidRPr="00E55684">
        <w:rPr>
          <w:rStyle w:val="cf01"/>
          <w:rFonts w:ascii="Calibri" w:hAnsi="Calibri" w:cs="Calibri"/>
          <w:sz w:val="24"/>
          <w:szCs w:val="24"/>
        </w:rPr>
        <w:t xml:space="preserve"> </w:t>
      </w:r>
      <w:r w:rsidRPr="00E55684">
        <w:rPr>
          <w:rStyle w:val="cf01"/>
          <w:rFonts w:ascii="Calibri" w:hAnsi="Calibri" w:cs="Calibri"/>
          <w:sz w:val="24"/>
          <w:szCs w:val="24"/>
        </w:rPr>
        <w:t>rozumieć</w:t>
      </w:r>
      <w:r w:rsidRPr="00E55684">
        <w:rPr>
          <w:rStyle w:val="cf21"/>
          <w:rFonts w:ascii="Calibri" w:eastAsiaTheme="majorEastAsia" w:hAnsi="Calibri" w:cs="Calibri"/>
          <w:color w:val="auto"/>
          <w:sz w:val="24"/>
          <w:szCs w:val="24"/>
        </w:rPr>
        <w:t xml:space="preserve"> uniwersalne projektowanie, o którym mowa w art. 2 Konwencji o prawach osób </w:t>
      </w:r>
      <w:r w:rsidR="00CE4FE1" w:rsidRPr="00E55684">
        <w:rPr>
          <w:rStyle w:val="cf21"/>
          <w:rFonts w:ascii="Calibri" w:eastAsiaTheme="majorEastAsia" w:hAnsi="Calibri" w:cs="Calibri"/>
          <w:color w:val="auto"/>
          <w:sz w:val="24"/>
          <w:szCs w:val="24"/>
        </w:rPr>
        <w:t>niepełnosprawnych</w:t>
      </w:r>
      <w:r w:rsidR="00F3293F" w:rsidRPr="00E55684">
        <w:rPr>
          <w:rStyle w:val="cf21"/>
          <w:rFonts w:ascii="Calibri" w:eastAsiaTheme="majorEastAsia" w:hAnsi="Calibri" w:cs="Calibri"/>
          <w:color w:val="auto"/>
          <w:sz w:val="24"/>
          <w:szCs w:val="24"/>
        </w:rPr>
        <w:t xml:space="preserve">, </w:t>
      </w:r>
      <w:r w:rsidR="00F3293F" w:rsidRPr="00E55684">
        <w:rPr>
          <w:rFonts w:cs="Open Sans"/>
          <w:color w:val="333333"/>
          <w:shd w:val="clear" w:color="auto" w:fill="FFFFFF"/>
        </w:rPr>
        <w:t xml:space="preserve">sporządzonej w Nowym Jorku dnia 13 grudnia 2006 r. </w:t>
      </w:r>
      <w:r w:rsidR="00CE4FE1" w:rsidRPr="00E55684">
        <w:rPr>
          <w:rStyle w:val="cf21"/>
          <w:rFonts w:ascii="Calibri" w:eastAsiaTheme="majorEastAsia" w:hAnsi="Calibri" w:cs="Calibri"/>
          <w:color w:val="auto"/>
          <w:sz w:val="24"/>
          <w:szCs w:val="24"/>
        </w:rPr>
        <w:t xml:space="preserve"> </w:t>
      </w:r>
      <w:r w:rsidR="00CE4FE1" w:rsidRPr="00E55684">
        <w:rPr>
          <w:rFonts w:eastAsiaTheme="majorEastAsia"/>
          <w:sz w:val="24"/>
          <w:szCs w:val="24"/>
        </w:rPr>
        <w:t>(Dz. U. z 2012 r. poz. 1169, z późn. zm.)</w:t>
      </w:r>
      <w:r w:rsidRPr="00E55684">
        <w:rPr>
          <w:rStyle w:val="cf21"/>
          <w:rFonts w:ascii="Calibri" w:eastAsiaTheme="majorEastAsia" w:hAnsi="Calibri" w:cs="Calibri"/>
          <w:color w:val="auto"/>
          <w:sz w:val="24"/>
          <w:szCs w:val="24"/>
        </w:rPr>
        <w:t>, które oznacza</w:t>
      </w:r>
      <w:r w:rsidRPr="00E55684">
        <w:rPr>
          <w:rStyle w:val="cf01"/>
          <w:rFonts w:ascii="Calibri" w:hAnsi="Calibri" w:cs="Calibri"/>
          <w:sz w:val="24"/>
          <w:szCs w:val="24"/>
        </w:rPr>
        <w:t xml:space="preserve"> projektowanie produktów, środowiska, programów i usług w taki sposób, by były użyteczne dla</w:t>
      </w:r>
      <w:r w:rsidRPr="00E55684">
        <w:rPr>
          <w:rStyle w:val="cf31"/>
          <w:rFonts w:ascii="Calibri" w:hAnsi="Calibri" w:cs="Calibri"/>
          <w:sz w:val="24"/>
          <w:szCs w:val="24"/>
        </w:rPr>
        <w:t> </w:t>
      </w:r>
      <w:r w:rsidRPr="00E55684">
        <w:rPr>
          <w:rStyle w:val="cf01"/>
          <w:rFonts w:ascii="Calibri" w:hAnsi="Calibri" w:cs="Calibri"/>
          <w:sz w:val="24"/>
          <w:szCs w:val="24"/>
        </w:rPr>
        <w:t>wszystkich, w możliwie największym stopniu, bez</w:t>
      </w:r>
      <w:r w:rsidRPr="00E55684">
        <w:rPr>
          <w:rStyle w:val="cf31"/>
          <w:rFonts w:ascii="Calibri" w:hAnsi="Calibri" w:cs="Calibri"/>
          <w:sz w:val="24"/>
          <w:szCs w:val="24"/>
        </w:rPr>
        <w:t> </w:t>
      </w:r>
      <w:r w:rsidRPr="00E55684">
        <w:rPr>
          <w:rStyle w:val="cf01"/>
          <w:rFonts w:ascii="Calibri" w:hAnsi="Calibri" w:cs="Calibri"/>
          <w:sz w:val="24"/>
          <w:szCs w:val="24"/>
        </w:rPr>
        <w:t>potrzeby adaptacji lub specjalistycznego projektowania.</w:t>
      </w:r>
      <w:r w:rsidRPr="00E55684">
        <w:rPr>
          <w:rStyle w:val="cf21"/>
          <w:rFonts w:ascii="Calibri" w:eastAsiaTheme="majorEastAsia" w:hAnsi="Calibri" w:cs="Calibri"/>
          <w:color w:val="auto"/>
          <w:sz w:val="24"/>
          <w:szCs w:val="24"/>
        </w:rPr>
        <w:t xml:space="preserve"> „Uniwersalne projektowanie” nie wyklucza pomocy technicznych dla szczególnych grup osób z niepełnosprawnościami, jeżeli jest to potrzebne.</w:t>
      </w:r>
    </w:p>
    <w:p w14:paraId="42523E46" w14:textId="779CAD04" w:rsidR="005C765D" w:rsidRPr="00E55684" w:rsidRDefault="005C765D" w:rsidP="00695034">
      <w:pPr>
        <w:spacing w:after="120"/>
        <w:rPr>
          <w:rStyle w:val="cf21"/>
          <w:rFonts w:ascii="Calibri" w:eastAsiaTheme="majorEastAsia" w:hAnsi="Calibri" w:cs="Calibri"/>
          <w:iCs/>
          <w:color w:val="auto"/>
          <w:sz w:val="24"/>
          <w:szCs w:val="24"/>
        </w:rPr>
      </w:pPr>
      <w:r w:rsidRPr="00E55684">
        <w:rPr>
          <w:rStyle w:val="cf21"/>
          <w:rFonts w:ascii="Calibri" w:eastAsiaTheme="majorEastAsia" w:hAnsi="Calibri" w:cs="Calibri"/>
          <w:b/>
          <w:bCs/>
          <w:color w:val="auto"/>
          <w:sz w:val="24"/>
          <w:szCs w:val="24"/>
        </w:rPr>
        <w:t>UWAGA</w:t>
      </w:r>
      <w:r w:rsidRPr="00E55684">
        <w:rPr>
          <w:rStyle w:val="cf21"/>
          <w:rFonts w:ascii="Calibri" w:eastAsiaTheme="majorEastAsia" w:hAnsi="Calibri" w:cs="Calibri"/>
          <w:b/>
          <w:bCs/>
          <w:i/>
          <w:iCs/>
          <w:color w:val="auto"/>
          <w:sz w:val="24"/>
          <w:szCs w:val="24"/>
        </w:rPr>
        <w:t>:</w:t>
      </w:r>
      <w:r w:rsidRPr="00E55684">
        <w:rPr>
          <w:rStyle w:val="cf21"/>
          <w:rFonts w:ascii="Calibri" w:eastAsiaTheme="majorEastAsia" w:hAnsi="Calibri" w:cs="Calibri"/>
          <w:i/>
          <w:iCs/>
          <w:color w:val="auto"/>
          <w:sz w:val="24"/>
          <w:szCs w:val="24"/>
        </w:rPr>
        <w:t xml:space="preserve"> </w:t>
      </w:r>
      <w:r w:rsidRPr="00E55684">
        <w:rPr>
          <w:rStyle w:val="cf21"/>
          <w:rFonts w:ascii="Calibri" w:eastAsiaTheme="majorEastAsia" w:hAnsi="Calibri" w:cs="Calibri"/>
          <w:iCs/>
          <w:color w:val="auto"/>
          <w:sz w:val="24"/>
          <w:szCs w:val="24"/>
        </w:rPr>
        <w:t xml:space="preserve">Uniwersalne projektowanie nie wyklucza racjonalnych usprawnień czy środków technicznych kierowanych do osób ze szczególnymi potrzebami („uniwersalnie” nie zawsze znaczy „dla każdego”), niemniej nabór „Dostępność </w:t>
      </w:r>
      <w:r w:rsidR="00F640FE" w:rsidRPr="00E55684">
        <w:rPr>
          <w:rStyle w:val="cf21"/>
          <w:rFonts w:ascii="Calibri" w:eastAsiaTheme="majorEastAsia" w:hAnsi="Calibri" w:cs="Calibri"/>
          <w:iCs/>
          <w:color w:val="auto"/>
          <w:sz w:val="24"/>
          <w:szCs w:val="24"/>
        </w:rPr>
        <w:t>Dyrektywa EAA</w:t>
      </w:r>
      <w:r w:rsidRPr="00E55684">
        <w:rPr>
          <w:rStyle w:val="cf21"/>
          <w:rFonts w:ascii="Calibri" w:eastAsiaTheme="majorEastAsia" w:hAnsi="Calibri" w:cs="Calibri"/>
          <w:iCs/>
          <w:color w:val="auto"/>
          <w:sz w:val="24"/>
          <w:szCs w:val="24"/>
        </w:rPr>
        <w:t>” koncentruje się na przekazywaniu wiedzy, umiejętności i kompetencji z zakresu projektowania uniwersalnego</w:t>
      </w:r>
      <w:r w:rsidR="00E55684" w:rsidRPr="00E55684">
        <w:rPr>
          <w:rStyle w:val="cf21"/>
          <w:rFonts w:ascii="Calibri" w:eastAsiaTheme="majorEastAsia" w:hAnsi="Calibri" w:cs="Calibri"/>
          <w:iCs/>
          <w:color w:val="auto"/>
          <w:sz w:val="24"/>
          <w:szCs w:val="24"/>
        </w:rPr>
        <w:t>;</w:t>
      </w:r>
    </w:p>
    <w:p w14:paraId="682BC91C" w14:textId="77777777" w:rsidR="005C765D" w:rsidRPr="00E55684" w:rsidRDefault="0054686D" w:rsidP="00695034">
      <w:pPr>
        <w:spacing w:after="120"/>
        <w:rPr>
          <w:sz w:val="24"/>
          <w:szCs w:val="24"/>
        </w:rPr>
      </w:pPr>
      <w:bookmarkStart w:id="37" w:name="_Hlk164417317"/>
      <w:r w:rsidRPr="00E55684">
        <w:rPr>
          <w:b/>
          <w:sz w:val="24"/>
          <w:szCs w:val="24"/>
        </w:rPr>
        <w:t xml:space="preserve">Przedsiębiorczyni/ </w:t>
      </w:r>
      <w:r w:rsidR="005C765D" w:rsidRPr="00E55684">
        <w:rPr>
          <w:b/>
          <w:sz w:val="24"/>
          <w:szCs w:val="24"/>
        </w:rPr>
        <w:t xml:space="preserve">Przedsiębiorca </w:t>
      </w:r>
      <w:r w:rsidR="00E30BBA" w:rsidRPr="00E55684">
        <w:rPr>
          <w:sz w:val="24"/>
          <w:szCs w:val="24"/>
        </w:rPr>
        <w:t>–</w:t>
      </w:r>
      <w:r w:rsidR="005C765D" w:rsidRPr="00E55684">
        <w:rPr>
          <w:sz w:val="24"/>
          <w:szCs w:val="24"/>
        </w:rPr>
        <w:t xml:space="preserve"> należy</w:t>
      </w:r>
      <w:r w:rsidR="00E30BBA" w:rsidRPr="00E55684">
        <w:rPr>
          <w:sz w:val="24"/>
          <w:szCs w:val="24"/>
        </w:rPr>
        <w:t xml:space="preserve"> </w:t>
      </w:r>
      <w:r w:rsidR="005C765D" w:rsidRPr="00E55684">
        <w:rPr>
          <w:sz w:val="24"/>
          <w:szCs w:val="24"/>
        </w:rPr>
        <w:t>przez to rozumieć przedsiębiorcę, o którym mowa w art. 3 ust. 1 oraz ust. 2 ustawy o PARP</w:t>
      </w:r>
      <w:r w:rsidRPr="00E55684">
        <w:rPr>
          <w:sz w:val="24"/>
          <w:szCs w:val="24"/>
        </w:rPr>
        <w:t>.</w:t>
      </w:r>
      <w:r w:rsidR="005C765D" w:rsidRPr="00E55684">
        <w:rPr>
          <w:sz w:val="24"/>
          <w:szCs w:val="24"/>
        </w:rPr>
        <w:t xml:space="preserve"> PARP rekomenduje</w:t>
      </w:r>
      <w:r w:rsidR="00A10D63" w:rsidRPr="00E55684">
        <w:rPr>
          <w:sz w:val="24"/>
          <w:szCs w:val="24"/>
        </w:rPr>
        <w:t xml:space="preserve">, aby </w:t>
      </w:r>
      <w:r w:rsidR="005C765D" w:rsidRPr="00E55684">
        <w:rPr>
          <w:sz w:val="24"/>
          <w:szCs w:val="24"/>
        </w:rPr>
        <w:t xml:space="preserve">w procesie ustalania statusu przedsiębiorcy </w:t>
      </w:r>
      <w:r w:rsidR="00A10D63" w:rsidRPr="00E55684">
        <w:rPr>
          <w:sz w:val="24"/>
          <w:szCs w:val="24"/>
        </w:rPr>
        <w:t xml:space="preserve">skorzystać z </w:t>
      </w:r>
      <w:r w:rsidR="005C765D" w:rsidRPr="00E55684">
        <w:rPr>
          <w:sz w:val="24"/>
          <w:szCs w:val="24"/>
        </w:rPr>
        <w:t>„Poradnik</w:t>
      </w:r>
      <w:r w:rsidR="00A10D63" w:rsidRPr="00E55684">
        <w:rPr>
          <w:sz w:val="24"/>
          <w:szCs w:val="24"/>
        </w:rPr>
        <w:t>a</w:t>
      </w:r>
      <w:r w:rsidR="005C765D" w:rsidRPr="00E55684">
        <w:rPr>
          <w:sz w:val="24"/>
          <w:szCs w:val="24"/>
        </w:rPr>
        <w:t xml:space="preserve"> dla użytkowników dotyczący definicji MŚP”</w:t>
      </w:r>
      <w:r w:rsidR="00A10D63" w:rsidRPr="00E55684">
        <w:rPr>
          <w:sz w:val="24"/>
          <w:szCs w:val="24"/>
        </w:rPr>
        <w:t>, który jest na stronie:</w:t>
      </w:r>
      <w:r w:rsidR="00A10D63" w:rsidRPr="00E55684">
        <w:rPr>
          <w:b/>
          <w:bCs/>
          <w:sz w:val="24"/>
          <w:szCs w:val="24"/>
        </w:rPr>
        <w:t xml:space="preserve"> </w:t>
      </w:r>
      <w:r w:rsidR="00CE4FE1" w:rsidRPr="00E55684">
        <w:rPr>
          <w:sz w:val="24"/>
          <w:szCs w:val="24"/>
        </w:rPr>
        <w:t>https://ec.europa.eu/docsroom/documents/42921/attachments/1/translations/pl/renditions/native</w:t>
      </w:r>
      <w:r w:rsidRPr="00E55684">
        <w:rPr>
          <w:sz w:val="24"/>
          <w:szCs w:val="24"/>
        </w:rPr>
        <w:t>;</w:t>
      </w:r>
    </w:p>
    <w:bookmarkEnd w:id="37"/>
    <w:p w14:paraId="72CF3486" w14:textId="77777777" w:rsidR="005C765D" w:rsidRPr="00E55684" w:rsidRDefault="005C765D" w:rsidP="00695034">
      <w:pPr>
        <w:spacing w:after="120"/>
        <w:rPr>
          <w:sz w:val="24"/>
          <w:szCs w:val="24"/>
        </w:rPr>
      </w:pPr>
      <w:r w:rsidRPr="00E55684">
        <w:rPr>
          <w:b/>
          <w:sz w:val="24"/>
          <w:szCs w:val="24"/>
        </w:rPr>
        <w:t xml:space="preserve">Umowa lub porozumienie o partnerstwie </w:t>
      </w:r>
      <w:r w:rsidRPr="00E55684">
        <w:rPr>
          <w:sz w:val="24"/>
          <w:szCs w:val="24"/>
        </w:rPr>
        <w:t>– umowa lub porozumienie, o których mowa w art. 39 ust. 9 ustawy wdrożeniowej;</w:t>
      </w:r>
    </w:p>
    <w:p w14:paraId="121EF477" w14:textId="00BDD40D" w:rsidR="00C765C9" w:rsidRPr="00E55684" w:rsidRDefault="00C765C9" w:rsidP="00695034">
      <w:pPr>
        <w:spacing w:after="120"/>
        <w:rPr>
          <w:b/>
          <w:sz w:val="24"/>
          <w:szCs w:val="24"/>
        </w:rPr>
      </w:pPr>
      <w:r w:rsidRPr="00E55684">
        <w:rPr>
          <w:b/>
          <w:sz w:val="24"/>
          <w:szCs w:val="24"/>
        </w:rPr>
        <w:t xml:space="preserve">Wniosek </w:t>
      </w:r>
      <w:r w:rsidR="00E722D0" w:rsidRPr="00E55684">
        <w:rPr>
          <w:b/>
          <w:sz w:val="24"/>
          <w:szCs w:val="24"/>
        </w:rPr>
        <w:t>o dofinansowanie</w:t>
      </w:r>
      <w:r w:rsidRPr="00E55684">
        <w:rPr>
          <w:b/>
          <w:sz w:val="24"/>
          <w:szCs w:val="24"/>
        </w:rPr>
        <w:t xml:space="preserve"> - </w:t>
      </w:r>
      <w:r w:rsidR="00CF7770" w:rsidRPr="00E55684">
        <w:t xml:space="preserve"> </w:t>
      </w:r>
      <w:r w:rsidR="000F2C0B" w:rsidRPr="00E55684">
        <w:rPr>
          <w:sz w:val="24"/>
          <w:szCs w:val="24"/>
        </w:rPr>
        <w:t>oznacza to dokument, w którym zawarty jest opis projektu lub przedstawione w innej formie informacje na temat projektu, na podstawie których dokonuje się oceny spełnienia przez ten projekt kryteriów wyboru projektów. Za integralną część wniosku o dofinansowanie uznaje się wszystkie jego załączniki. Wypełniany i składany w</w:t>
      </w:r>
      <w:r w:rsidR="00F43B2C">
        <w:rPr>
          <w:sz w:val="24"/>
          <w:szCs w:val="24"/>
        </w:rPr>
        <w:t> </w:t>
      </w:r>
      <w:r w:rsidR="000F2C0B" w:rsidRPr="00E55684">
        <w:rPr>
          <w:sz w:val="24"/>
          <w:szCs w:val="24"/>
        </w:rPr>
        <w:t>systemie SOWA EFS, w celu ubiegania się o dofinansowanie projektu ze środków pochodzących z EFS+ w perspektywie finansowej 2021–2027</w:t>
      </w:r>
      <w:r w:rsidR="00CF7770" w:rsidRPr="00E55684">
        <w:rPr>
          <w:sz w:val="24"/>
          <w:szCs w:val="24"/>
        </w:rPr>
        <w:t>;</w:t>
      </w:r>
    </w:p>
    <w:p w14:paraId="48952F67" w14:textId="77777777" w:rsidR="005C765D" w:rsidRPr="00E55684" w:rsidRDefault="005C765D" w:rsidP="00695034">
      <w:pPr>
        <w:spacing w:after="120"/>
        <w:rPr>
          <w:sz w:val="24"/>
          <w:szCs w:val="24"/>
        </w:rPr>
      </w:pPr>
      <w:r w:rsidRPr="00E55684">
        <w:rPr>
          <w:b/>
          <w:sz w:val="24"/>
          <w:szCs w:val="24"/>
        </w:rPr>
        <w:t>Wnioskodawca</w:t>
      </w:r>
      <w:r w:rsidRPr="00E55684">
        <w:rPr>
          <w:sz w:val="24"/>
          <w:szCs w:val="24"/>
        </w:rPr>
        <w:t xml:space="preserve"> – podmiot składający wniosek o dofinansowanie </w:t>
      </w:r>
      <w:r w:rsidR="00CE4FE1" w:rsidRPr="00E55684">
        <w:rPr>
          <w:sz w:val="24"/>
          <w:szCs w:val="24"/>
        </w:rPr>
        <w:t xml:space="preserve">projektu </w:t>
      </w:r>
      <w:r w:rsidRPr="00E55684">
        <w:rPr>
          <w:sz w:val="24"/>
          <w:szCs w:val="24"/>
        </w:rPr>
        <w:t>w ramach naboru.</w:t>
      </w:r>
    </w:p>
    <w:p w14:paraId="1E4868C6" w14:textId="77777777" w:rsidR="005C765D" w:rsidRPr="00E55684" w:rsidRDefault="005C765D" w:rsidP="00695034">
      <w:pPr>
        <w:pStyle w:val="Nagwek1"/>
        <w:spacing w:after="120"/>
      </w:pPr>
      <w:r w:rsidRPr="00E55684">
        <w:br w:type="page"/>
      </w:r>
      <w:bookmarkStart w:id="38" w:name="_Toc169247348"/>
      <w:r w:rsidRPr="00E55684">
        <w:lastRenderedPageBreak/>
        <w:t>Rozdział 4 – Informacje ogólne</w:t>
      </w:r>
      <w:bookmarkEnd w:id="38"/>
      <w:r w:rsidRPr="00E55684">
        <w:t xml:space="preserve"> </w:t>
      </w:r>
    </w:p>
    <w:p w14:paraId="5AE82C0D" w14:textId="77777777" w:rsidR="005C765D" w:rsidRPr="00E55684" w:rsidRDefault="005C765D" w:rsidP="00695034">
      <w:pPr>
        <w:pStyle w:val="Nagwek2"/>
        <w:spacing w:line="240" w:lineRule="auto"/>
      </w:pPr>
      <w:bookmarkStart w:id="39" w:name="_Toc169247349"/>
      <w:r w:rsidRPr="00E55684">
        <w:t>Podrozdział 4.1 Podstawowe informacje na temat naboru</w:t>
      </w:r>
      <w:bookmarkEnd w:id="39"/>
      <w:r w:rsidRPr="00E55684">
        <w:t xml:space="preserve"> </w:t>
      </w:r>
    </w:p>
    <w:p w14:paraId="17EECA70" w14:textId="77777777" w:rsidR="005C765D" w:rsidRPr="00E55684" w:rsidRDefault="005C765D" w:rsidP="005D7EBA">
      <w:pPr>
        <w:pStyle w:val="Akapitzlist"/>
        <w:numPr>
          <w:ilvl w:val="0"/>
          <w:numId w:val="24"/>
        </w:numPr>
        <w:tabs>
          <w:tab w:val="left" w:pos="308"/>
        </w:tabs>
        <w:suppressAutoHyphens/>
        <w:spacing w:after="120"/>
        <w:ind w:left="306" w:hanging="306"/>
        <w:contextualSpacing w:val="0"/>
        <w:rPr>
          <w:sz w:val="24"/>
          <w:szCs w:val="24"/>
        </w:rPr>
      </w:pPr>
      <w:r w:rsidRPr="00E55684">
        <w:rPr>
          <w:b/>
          <w:sz w:val="24"/>
          <w:szCs w:val="24"/>
        </w:rPr>
        <w:t xml:space="preserve">Przedmiotem naboru </w:t>
      </w:r>
      <w:r w:rsidRPr="00E55684">
        <w:rPr>
          <w:sz w:val="24"/>
          <w:szCs w:val="24"/>
        </w:rPr>
        <w:t xml:space="preserve">jest dofinansowanie projektów, których realizacja pozwoli na </w:t>
      </w:r>
      <w:bookmarkStart w:id="40" w:name="_Hlk131422458"/>
      <w:r w:rsidRPr="00E55684">
        <w:rPr>
          <w:sz w:val="24"/>
          <w:szCs w:val="24"/>
        </w:rPr>
        <w:t>wspieranie dostosowania pracownic lub pracowników, przedsiębiorstw i przedsiębiorców do zmian, wspieranie aktywnego i zdrowego starzenia się oraz zdrowego i dobrze dostosowanego środowiska pracy, które uwzględnia zagrożenia dla zdrowia (cel szczegółowy działania FERS.01.03</w:t>
      </w:r>
      <w:bookmarkEnd w:id="40"/>
      <w:r w:rsidRPr="00E55684">
        <w:rPr>
          <w:sz w:val="24"/>
          <w:szCs w:val="24"/>
        </w:rPr>
        <w:t xml:space="preserve"> Kadry nowoczesnej gospodarki). </w:t>
      </w:r>
    </w:p>
    <w:p w14:paraId="3ED8EAC0" w14:textId="77777777" w:rsidR="005C765D" w:rsidRPr="00E55684" w:rsidRDefault="005C765D" w:rsidP="005D7EBA">
      <w:pPr>
        <w:pStyle w:val="Akapitzlist"/>
        <w:numPr>
          <w:ilvl w:val="0"/>
          <w:numId w:val="24"/>
        </w:numPr>
        <w:tabs>
          <w:tab w:val="left" w:pos="284"/>
        </w:tabs>
        <w:suppressAutoHyphens/>
        <w:spacing w:after="120"/>
        <w:ind w:left="306" w:hanging="306"/>
        <w:contextualSpacing w:val="0"/>
        <w:rPr>
          <w:sz w:val="24"/>
          <w:szCs w:val="24"/>
        </w:rPr>
      </w:pPr>
      <w:r w:rsidRPr="00E55684">
        <w:rPr>
          <w:b/>
          <w:sz w:val="24"/>
          <w:szCs w:val="24"/>
        </w:rPr>
        <w:t>Okres realizacji projektu</w:t>
      </w:r>
      <w:r w:rsidRPr="00E55684">
        <w:rPr>
          <w:sz w:val="24"/>
          <w:szCs w:val="24"/>
        </w:rPr>
        <w:t xml:space="preserve"> nie przekracza 36 miesięcy, przy czym projekt rozpoczyna się nie później niż </w:t>
      </w:r>
      <w:r w:rsidRPr="00E55684">
        <w:rPr>
          <w:b/>
          <w:sz w:val="24"/>
          <w:szCs w:val="24"/>
        </w:rPr>
        <w:t>1 stycznia 2025 r.</w:t>
      </w:r>
      <w:r w:rsidRPr="00E55684">
        <w:rPr>
          <w:sz w:val="24"/>
          <w:szCs w:val="24"/>
        </w:rPr>
        <w:t xml:space="preserve"> </w:t>
      </w:r>
    </w:p>
    <w:p w14:paraId="22B2AD34" w14:textId="77777777" w:rsidR="005C765D" w:rsidRPr="00E55684" w:rsidRDefault="005C765D" w:rsidP="005D7EBA">
      <w:pPr>
        <w:pStyle w:val="Akapitzlist"/>
        <w:tabs>
          <w:tab w:val="left" w:pos="851"/>
        </w:tabs>
        <w:spacing w:after="120"/>
        <w:ind w:left="306"/>
        <w:contextualSpacing w:val="0"/>
        <w:rPr>
          <w:sz w:val="24"/>
          <w:szCs w:val="24"/>
        </w:rPr>
      </w:pPr>
      <w:r w:rsidRPr="00E55684">
        <w:rPr>
          <w:sz w:val="24"/>
          <w:szCs w:val="24"/>
        </w:rPr>
        <w:t xml:space="preserve">Na etapie </w:t>
      </w:r>
      <w:r w:rsidR="00141944" w:rsidRPr="00E55684">
        <w:rPr>
          <w:sz w:val="24"/>
          <w:szCs w:val="24"/>
        </w:rPr>
        <w:t>zawierania umowy o dofinansowanie projektu</w:t>
      </w:r>
      <w:r w:rsidR="00235510" w:rsidRPr="00E55684">
        <w:rPr>
          <w:sz w:val="24"/>
          <w:szCs w:val="24"/>
        </w:rPr>
        <w:t>,</w:t>
      </w:r>
      <w:r w:rsidR="00141944" w:rsidRPr="00E55684">
        <w:rPr>
          <w:sz w:val="24"/>
          <w:szCs w:val="24"/>
        </w:rPr>
        <w:t xml:space="preserve"> </w:t>
      </w:r>
      <w:r w:rsidRPr="00E55684">
        <w:rPr>
          <w:sz w:val="24"/>
          <w:szCs w:val="24"/>
        </w:rPr>
        <w:t>PARP dopuszcza możliwość przesunięcia terminu rozpoczęcia realizacji projektu poza wskazaną datę w przypadku, gdy jej pozostawienie uniemożliwi lub znacznie utrudni prawidłową realizację projektu. Na etapie wdrażania projektów w</w:t>
      </w:r>
      <w:r w:rsidR="005D7EBA" w:rsidRPr="00E55684">
        <w:rPr>
          <w:sz w:val="24"/>
          <w:szCs w:val="24"/>
        </w:rPr>
        <w:t> </w:t>
      </w:r>
      <w:r w:rsidR="001C7B32" w:rsidRPr="00E55684">
        <w:rPr>
          <w:sz w:val="24"/>
          <w:szCs w:val="24"/>
        </w:rPr>
        <w:t>u</w:t>
      </w:r>
      <w:r w:rsidRPr="00E55684">
        <w:rPr>
          <w:sz w:val="24"/>
          <w:szCs w:val="24"/>
        </w:rPr>
        <w:t>zasadnionych przypadkach, na wniosek Beneficjenta i za zgodą IP, będzie istniała możliwość przesunięcia terminu rozpoczęcia i okresu realizacji projektu poza ww. wymogi.</w:t>
      </w:r>
    </w:p>
    <w:p w14:paraId="3BAB7B7B" w14:textId="77777777" w:rsidR="005C765D" w:rsidRPr="00E55684" w:rsidRDefault="005C765D" w:rsidP="005D7EBA">
      <w:pPr>
        <w:pStyle w:val="Nazwakryterium"/>
        <w:numPr>
          <w:ilvl w:val="0"/>
          <w:numId w:val="24"/>
        </w:numPr>
        <w:spacing w:before="0" w:after="120" w:line="240" w:lineRule="auto"/>
        <w:ind w:left="306" w:hanging="306"/>
        <w:rPr>
          <w:rFonts w:ascii="Calibri" w:hAnsi="Calibri" w:cs="Calibri"/>
          <w:b w:val="0"/>
          <w:bCs w:val="0"/>
        </w:rPr>
      </w:pPr>
      <w:r w:rsidRPr="00E55684">
        <w:rPr>
          <w:rFonts w:ascii="Calibri" w:hAnsi="Calibri" w:cs="Calibri"/>
        </w:rPr>
        <w:t xml:space="preserve">Uczestniczkami lub uczestnikami projektu </w:t>
      </w:r>
      <w:r w:rsidRPr="00E55684">
        <w:rPr>
          <w:rFonts w:ascii="Calibri" w:hAnsi="Calibri" w:cs="Calibri"/>
          <w:b w:val="0"/>
          <w:bCs w:val="0"/>
        </w:rPr>
        <w:t>mogą być pracownice lub pracownicy mikro, małych, średnich lub dużych przedsiębiorstw</w:t>
      </w:r>
      <w:r w:rsidR="00AF78EC" w:rsidRPr="00E55684">
        <w:rPr>
          <w:rFonts w:ascii="Calibri" w:hAnsi="Calibri" w:cs="Calibri"/>
          <w:b w:val="0"/>
          <w:bCs w:val="0"/>
        </w:rPr>
        <w:t xml:space="preserve">. </w:t>
      </w:r>
    </w:p>
    <w:p w14:paraId="3CAD047C" w14:textId="77777777" w:rsidR="00B3679B" w:rsidRPr="00E55684" w:rsidRDefault="005C765D" w:rsidP="005D7EBA">
      <w:pPr>
        <w:pStyle w:val="Akapitzlist"/>
        <w:numPr>
          <w:ilvl w:val="0"/>
          <w:numId w:val="24"/>
        </w:numPr>
        <w:tabs>
          <w:tab w:val="left" w:pos="284"/>
        </w:tabs>
        <w:spacing w:after="120"/>
        <w:ind w:left="306" w:hanging="306"/>
        <w:contextualSpacing w:val="0"/>
        <w:rPr>
          <w:b/>
          <w:bCs/>
          <w:sz w:val="24"/>
          <w:szCs w:val="24"/>
        </w:rPr>
      </w:pPr>
      <w:r w:rsidRPr="00E55684">
        <w:rPr>
          <w:b/>
          <w:bCs/>
          <w:sz w:val="24"/>
          <w:szCs w:val="24"/>
        </w:rPr>
        <w:t>Przedmiotem dofinansowania mogą być wyłącznie projekty ogólnopolskie.</w:t>
      </w:r>
    </w:p>
    <w:p w14:paraId="5491EAFA" w14:textId="77777777" w:rsidR="00460FD5" w:rsidRPr="00E55684" w:rsidRDefault="005C765D" w:rsidP="005D7EBA">
      <w:pPr>
        <w:pStyle w:val="Akapitzlist"/>
        <w:numPr>
          <w:ilvl w:val="0"/>
          <w:numId w:val="24"/>
        </w:numPr>
        <w:tabs>
          <w:tab w:val="left" w:pos="284"/>
        </w:tabs>
        <w:spacing w:after="120"/>
        <w:ind w:left="306" w:hanging="306"/>
        <w:contextualSpacing w:val="0"/>
        <w:rPr>
          <w:b/>
          <w:bCs/>
          <w:sz w:val="24"/>
          <w:szCs w:val="24"/>
        </w:rPr>
      </w:pPr>
      <w:r w:rsidRPr="00E55684">
        <w:rPr>
          <w:bCs/>
          <w:sz w:val="24"/>
          <w:szCs w:val="24"/>
        </w:rPr>
        <w:t>Wybór projektów do dofinansowania następuje w sposób konkurencyjny, o którym mowa w art. 44 ust. 1 ustawy wdrożeniowej.</w:t>
      </w:r>
    </w:p>
    <w:p w14:paraId="7CF0622B" w14:textId="77777777" w:rsidR="00161099" w:rsidRPr="00E55684" w:rsidRDefault="005C765D" w:rsidP="005D7EBA">
      <w:pPr>
        <w:pStyle w:val="Akapitzlist"/>
        <w:numPr>
          <w:ilvl w:val="0"/>
          <w:numId w:val="24"/>
        </w:numPr>
        <w:tabs>
          <w:tab w:val="left" w:pos="284"/>
        </w:tabs>
        <w:spacing w:after="120"/>
        <w:ind w:left="306" w:hanging="306"/>
        <w:contextualSpacing w:val="0"/>
        <w:rPr>
          <w:b/>
          <w:bCs/>
          <w:sz w:val="24"/>
          <w:szCs w:val="24"/>
        </w:rPr>
      </w:pPr>
      <w:r w:rsidRPr="00E55684">
        <w:rPr>
          <w:sz w:val="24"/>
          <w:szCs w:val="24"/>
        </w:rPr>
        <w:t>Nabór przeprowadzany jest w sposób przejrzysty, rzetelny i bezstronny, z zapewnieniem publicznego dostępu do informacji o zasadach jego przeprowadzania oraz do listy projektów wybranych do dofinansowania.</w:t>
      </w:r>
    </w:p>
    <w:p w14:paraId="2CF2F44C" w14:textId="77777777" w:rsidR="005C765D" w:rsidRPr="00E55684" w:rsidRDefault="005C765D" w:rsidP="005D7EBA">
      <w:pPr>
        <w:pStyle w:val="Akapitzlist"/>
        <w:numPr>
          <w:ilvl w:val="0"/>
          <w:numId w:val="24"/>
        </w:numPr>
        <w:tabs>
          <w:tab w:val="left" w:pos="284"/>
        </w:tabs>
        <w:spacing w:after="120"/>
        <w:ind w:left="306" w:hanging="306"/>
        <w:contextualSpacing w:val="0"/>
        <w:rPr>
          <w:b/>
          <w:bCs/>
          <w:sz w:val="24"/>
          <w:szCs w:val="24"/>
        </w:rPr>
      </w:pPr>
      <w:bookmarkStart w:id="41" w:name="_Hlk164417401"/>
      <w:r w:rsidRPr="00E55684">
        <w:rPr>
          <w:color w:val="000000"/>
          <w:sz w:val="24"/>
          <w:szCs w:val="24"/>
          <w:shd w:val="clear" w:color="auto" w:fill="FFFFFF"/>
        </w:rPr>
        <w:t>PARP jest świadoma zagrożeń jakie niesie za sobą zjawisko nadużyć finansowych, korupcji i</w:t>
      </w:r>
      <w:r w:rsidR="00993908" w:rsidRPr="00E55684">
        <w:rPr>
          <w:color w:val="000000"/>
          <w:sz w:val="24"/>
          <w:szCs w:val="24"/>
          <w:shd w:val="clear" w:color="auto" w:fill="FFFFFF"/>
        </w:rPr>
        <w:t> </w:t>
      </w:r>
      <w:r w:rsidRPr="00E55684">
        <w:rPr>
          <w:color w:val="000000"/>
          <w:sz w:val="24"/>
          <w:szCs w:val="24"/>
          <w:shd w:val="clear" w:color="auto" w:fill="FFFFFF"/>
        </w:rPr>
        <w:t>konfliktu interesów, realizuje zasady służby publicznej i bezinteresowności oraz mając na uwadze budowanie pozytywnego wizerunku swojej instytucji stosuje System Przeciwdziałania Zagrożeniom Korupcyjnym i Działaniom Nieetycznym. Przestrzegania norm prawnych, etycznych i moralnych na najwyższym poziomie, zasad rzetelności, obiektywizmu i</w:t>
      </w:r>
      <w:r w:rsidR="00993908" w:rsidRPr="00E55684">
        <w:rPr>
          <w:color w:val="000000"/>
          <w:sz w:val="24"/>
          <w:szCs w:val="24"/>
          <w:shd w:val="clear" w:color="auto" w:fill="FFFFFF"/>
        </w:rPr>
        <w:t> </w:t>
      </w:r>
      <w:r w:rsidRPr="00E55684">
        <w:rPr>
          <w:color w:val="000000"/>
          <w:sz w:val="24"/>
          <w:szCs w:val="24"/>
          <w:shd w:val="clear" w:color="auto" w:fill="FFFFFF"/>
        </w:rPr>
        <w:t>uczciwości oczekuje się również od Wnioskodawców, Beneficjentów oraz ich Partnerów realizujących projekty w ramach programów, dla których PARP jest I</w:t>
      </w:r>
      <w:r w:rsidR="008E535A" w:rsidRPr="00E55684">
        <w:rPr>
          <w:color w:val="000000"/>
          <w:sz w:val="24"/>
          <w:szCs w:val="24"/>
          <w:shd w:val="clear" w:color="auto" w:fill="FFFFFF"/>
        </w:rPr>
        <w:t xml:space="preserve">nstytucją </w:t>
      </w:r>
      <w:r w:rsidRPr="00E55684">
        <w:rPr>
          <w:color w:val="000000"/>
          <w:sz w:val="24"/>
          <w:szCs w:val="24"/>
          <w:shd w:val="clear" w:color="auto" w:fill="FFFFFF"/>
        </w:rPr>
        <w:t>P</w:t>
      </w:r>
      <w:r w:rsidR="008E535A" w:rsidRPr="00E55684">
        <w:rPr>
          <w:color w:val="000000"/>
          <w:sz w:val="24"/>
          <w:szCs w:val="24"/>
          <w:shd w:val="clear" w:color="auto" w:fill="FFFFFF"/>
        </w:rPr>
        <w:t>ośrednicząca</w:t>
      </w:r>
      <w:r w:rsidRPr="00E55684">
        <w:rPr>
          <w:color w:val="000000"/>
          <w:sz w:val="24"/>
          <w:szCs w:val="24"/>
          <w:shd w:val="clear" w:color="auto" w:fill="FFFFFF"/>
        </w:rPr>
        <w:t>, a także pozostałych interesariuszy PARP.</w:t>
      </w:r>
    </w:p>
    <w:p w14:paraId="7F92D801" w14:textId="77777777" w:rsidR="005C765D" w:rsidRPr="00E55684" w:rsidRDefault="005C765D" w:rsidP="005D7EBA">
      <w:pPr>
        <w:pStyle w:val="Akapitzlist"/>
        <w:tabs>
          <w:tab w:val="left" w:pos="284"/>
          <w:tab w:val="left" w:pos="426"/>
          <w:tab w:val="left" w:pos="851"/>
        </w:tabs>
        <w:spacing w:after="120"/>
        <w:ind w:left="306"/>
        <w:contextualSpacing w:val="0"/>
        <w:rPr>
          <w:sz w:val="24"/>
          <w:szCs w:val="24"/>
        </w:rPr>
      </w:pPr>
      <w:r w:rsidRPr="00E55684">
        <w:rPr>
          <w:iCs/>
          <w:sz w:val="24"/>
          <w:szCs w:val="24"/>
        </w:rPr>
        <w:t>W celu zwiększenia świadomości na temat zjawiska nadużyć finansowych, korupcji i konfliktu interesów PARP rekomenduj</w:t>
      </w:r>
      <w:r w:rsidR="005A7AE2" w:rsidRPr="00E55684">
        <w:rPr>
          <w:iCs/>
          <w:sz w:val="24"/>
          <w:szCs w:val="24"/>
        </w:rPr>
        <w:t xml:space="preserve">e </w:t>
      </w:r>
      <w:r w:rsidRPr="00E55684">
        <w:rPr>
          <w:iCs/>
          <w:sz w:val="24"/>
          <w:szCs w:val="24"/>
        </w:rPr>
        <w:t xml:space="preserve">zapoznanie </w:t>
      </w:r>
      <w:r w:rsidR="00493DB9" w:rsidRPr="00E55684">
        <w:rPr>
          <w:iCs/>
          <w:sz w:val="24"/>
          <w:szCs w:val="24"/>
        </w:rPr>
        <w:t xml:space="preserve">się </w:t>
      </w:r>
      <w:r w:rsidRPr="00E55684">
        <w:rPr>
          <w:iCs/>
          <w:sz w:val="24"/>
          <w:szCs w:val="24"/>
        </w:rPr>
        <w:t xml:space="preserve">z dokumentami znajdującymi się na stronie: </w:t>
      </w:r>
      <w:hyperlink r:id="rId13" w:history="1">
        <w:r w:rsidRPr="00E55684">
          <w:rPr>
            <w:rStyle w:val="Hipercze"/>
            <w:rFonts w:eastAsiaTheme="majorEastAsia"/>
            <w:sz w:val="24"/>
            <w:szCs w:val="24"/>
          </w:rPr>
          <w:t>Antykorupcja i nadużycia finansowe - PARP - Centrum Rozwoju MŚP</w:t>
        </w:r>
      </w:hyperlink>
      <w:r w:rsidRPr="00E55684">
        <w:rPr>
          <w:sz w:val="24"/>
          <w:szCs w:val="24"/>
        </w:rPr>
        <w:t xml:space="preserve">. </w:t>
      </w:r>
    </w:p>
    <w:p w14:paraId="3F759ABF" w14:textId="77777777" w:rsidR="005C765D" w:rsidRPr="00E55684" w:rsidRDefault="005C765D" w:rsidP="00695034">
      <w:pPr>
        <w:pStyle w:val="Nagwek2"/>
        <w:spacing w:line="240" w:lineRule="auto"/>
      </w:pPr>
      <w:bookmarkStart w:id="42" w:name="_Toc169247350"/>
      <w:bookmarkEnd w:id="41"/>
      <w:r w:rsidRPr="00E55684">
        <w:t>Podrozdział 4.2 Kwota przeznaczona na nabór</w:t>
      </w:r>
      <w:bookmarkEnd w:id="42"/>
    </w:p>
    <w:p w14:paraId="1DBE58F2" w14:textId="77777777" w:rsidR="0063048E" w:rsidRPr="00E55684" w:rsidRDefault="00235510" w:rsidP="005D7EBA">
      <w:pPr>
        <w:pStyle w:val="Akapitzlist"/>
        <w:numPr>
          <w:ilvl w:val="0"/>
          <w:numId w:val="25"/>
        </w:numPr>
        <w:tabs>
          <w:tab w:val="left" w:pos="284"/>
        </w:tabs>
        <w:spacing w:after="120"/>
        <w:ind w:left="284" w:hanging="284"/>
        <w:contextualSpacing w:val="0"/>
        <w:rPr>
          <w:sz w:val="24"/>
          <w:szCs w:val="24"/>
        </w:rPr>
      </w:pPr>
      <w:r w:rsidRPr="00E55684">
        <w:rPr>
          <w:sz w:val="24"/>
          <w:szCs w:val="24"/>
        </w:rPr>
        <w:t>Kwota przeznaczona na dofinansowanie projektów w naborze (</w:t>
      </w:r>
      <w:r w:rsidR="005C765D" w:rsidRPr="00E55684">
        <w:rPr>
          <w:sz w:val="24"/>
          <w:szCs w:val="24"/>
        </w:rPr>
        <w:t>alokacja</w:t>
      </w:r>
      <w:r w:rsidRPr="00E55684">
        <w:rPr>
          <w:sz w:val="24"/>
          <w:szCs w:val="24"/>
        </w:rPr>
        <w:t xml:space="preserve"> przewidziana na nabór)</w:t>
      </w:r>
      <w:r w:rsidR="00273869" w:rsidRPr="00E55684">
        <w:rPr>
          <w:sz w:val="24"/>
          <w:szCs w:val="24"/>
        </w:rPr>
        <w:t>,</w:t>
      </w:r>
      <w:r w:rsidR="0054686D" w:rsidRPr="00E55684">
        <w:rPr>
          <w:sz w:val="24"/>
          <w:szCs w:val="24"/>
        </w:rPr>
        <w:t xml:space="preserve"> </w:t>
      </w:r>
      <w:r w:rsidR="005C765D" w:rsidRPr="00E55684">
        <w:rPr>
          <w:sz w:val="24"/>
          <w:szCs w:val="24"/>
        </w:rPr>
        <w:t>podlegająca w 100% dofinansowaniu</w:t>
      </w:r>
      <w:r w:rsidR="00273869" w:rsidRPr="00E55684">
        <w:rPr>
          <w:sz w:val="24"/>
          <w:szCs w:val="24"/>
        </w:rPr>
        <w:t>,</w:t>
      </w:r>
      <w:r w:rsidR="00E92C24" w:rsidRPr="00E55684">
        <w:rPr>
          <w:sz w:val="24"/>
          <w:szCs w:val="24"/>
        </w:rPr>
        <w:t xml:space="preserve"> </w:t>
      </w:r>
      <w:r w:rsidRPr="00E55684">
        <w:rPr>
          <w:sz w:val="24"/>
          <w:szCs w:val="24"/>
        </w:rPr>
        <w:t xml:space="preserve">wynosi </w:t>
      </w:r>
      <w:r w:rsidR="005C765D" w:rsidRPr="00E55684">
        <w:rPr>
          <w:b/>
          <w:sz w:val="24"/>
          <w:szCs w:val="24"/>
        </w:rPr>
        <w:t>8</w:t>
      </w:r>
      <w:r w:rsidR="001C7B32" w:rsidRPr="00E55684">
        <w:rPr>
          <w:b/>
          <w:sz w:val="24"/>
          <w:szCs w:val="24"/>
        </w:rPr>
        <w:t>5</w:t>
      </w:r>
      <w:r w:rsidR="005C765D" w:rsidRPr="00E55684">
        <w:rPr>
          <w:b/>
          <w:sz w:val="24"/>
          <w:szCs w:val="24"/>
        </w:rPr>
        <w:t> </w:t>
      </w:r>
      <w:r w:rsidR="001C7B32" w:rsidRPr="00E55684">
        <w:rPr>
          <w:b/>
          <w:sz w:val="24"/>
          <w:szCs w:val="24"/>
        </w:rPr>
        <w:t>5</w:t>
      </w:r>
      <w:r w:rsidR="005C765D" w:rsidRPr="00E55684">
        <w:rPr>
          <w:b/>
          <w:sz w:val="24"/>
          <w:szCs w:val="24"/>
        </w:rPr>
        <w:t>00 000 zł</w:t>
      </w:r>
      <w:r w:rsidR="00C72DA0" w:rsidRPr="00E55684">
        <w:rPr>
          <w:b/>
          <w:sz w:val="24"/>
          <w:szCs w:val="24"/>
        </w:rPr>
        <w:t>.</w:t>
      </w:r>
    </w:p>
    <w:p w14:paraId="2A67014D" w14:textId="047482DE" w:rsidR="0063048E" w:rsidRPr="00E55684" w:rsidRDefault="005C765D" w:rsidP="005D7EBA">
      <w:pPr>
        <w:pStyle w:val="Akapitzlist"/>
        <w:numPr>
          <w:ilvl w:val="0"/>
          <w:numId w:val="25"/>
        </w:numPr>
        <w:tabs>
          <w:tab w:val="left" w:pos="284"/>
        </w:tabs>
        <w:spacing w:after="120"/>
        <w:ind w:left="284" w:hanging="284"/>
        <w:contextualSpacing w:val="0"/>
        <w:rPr>
          <w:sz w:val="24"/>
          <w:szCs w:val="24"/>
        </w:rPr>
      </w:pPr>
      <w:r w:rsidRPr="00E55684">
        <w:rPr>
          <w:sz w:val="24"/>
          <w:szCs w:val="24"/>
        </w:rPr>
        <w:t>PARP zachowuje sobie prawo do nieprzyznania wszystkich środków w ramach kwoty, o</w:t>
      </w:r>
      <w:r w:rsidR="00F43B2C">
        <w:rPr>
          <w:sz w:val="24"/>
          <w:szCs w:val="24"/>
        </w:rPr>
        <w:t> </w:t>
      </w:r>
      <w:r w:rsidRPr="00E55684">
        <w:rPr>
          <w:sz w:val="24"/>
          <w:szCs w:val="24"/>
        </w:rPr>
        <w:t>której mowa w ust. 1.</w:t>
      </w:r>
    </w:p>
    <w:p w14:paraId="4CA9A217" w14:textId="77777777" w:rsidR="0063048E" w:rsidRPr="00E55684" w:rsidRDefault="005C765D" w:rsidP="005D7EBA">
      <w:pPr>
        <w:pStyle w:val="Akapitzlist"/>
        <w:numPr>
          <w:ilvl w:val="0"/>
          <w:numId w:val="25"/>
        </w:numPr>
        <w:tabs>
          <w:tab w:val="left" w:pos="284"/>
        </w:tabs>
        <w:spacing w:after="120"/>
        <w:ind w:left="284" w:hanging="284"/>
        <w:contextualSpacing w:val="0"/>
        <w:rPr>
          <w:sz w:val="24"/>
          <w:szCs w:val="24"/>
        </w:rPr>
      </w:pPr>
      <w:r w:rsidRPr="00E55684">
        <w:rPr>
          <w:sz w:val="24"/>
          <w:szCs w:val="24"/>
        </w:rPr>
        <w:lastRenderedPageBreak/>
        <w:t>PARP może zwiększyć kwotę przeznaczoną na dofinansowanie projektów w</w:t>
      </w:r>
      <w:r w:rsidR="00232735" w:rsidRPr="00E55684">
        <w:rPr>
          <w:sz w:val="24"/>
          <w:szCs w:val="24"/>
        </w:rPr>
        <w:t> </w:t>
      </w:r>
      <w:r w:rsidRPr="00E55684">
        <w:rPr>
          <w:sz w:val="24"/>
          <w:szCs w:val="24"/>
        </w:rPr>
        <w:t>naborze.</w:t>
      </w:r>
    </w:p>
    <w:p w14:paraId="22BC3243" w14:textId="4C865433" w:rsidR="005C765D" w:rsidRPr="00E55684" w:rsidRDefault="005C765D" w:rsidP="005D7EBA">
      <w:pPr>
        <w:pStyle w:val="Akapitzlist"/>
        <w:numPr>
          <w:ilvl w:val="0"/>
          <w:numId w:val="25"/>
        </w:numPr>
        <w:tabs>
          <w:tab w:val="left" w:pos="284"/>
        </w:tabs>
        <w:spacing w:after="120"/>
        <w:ind w:left="284" w:hanging="284"/>
        <w:contextualSpacing w:val="0"/>
        <w:rPr>
          <w:sz w:val="24"/>
          <w:szCs w:val="24"/>
        </w:rPr>
      </w:pPr>
      <w:r w:rsidRPr="00E55684">
        <w:rPr>
          <w:sz w:val="24"/>
          <w:szCs w:val="24"/>
        </w:rPr>
        <w:t>Po zakończeniu postępowania w zakresie wyboru projektów do dofinansowania, PARP może zgodnie z RWP wybrać do dofinansowania projekty, które zostały negatywnie ocenione z uwagi na wyczerpanie kwoty przeznaczonej na dofinansowanie projektów w</w:t>
      </w:r>
      <w:r w:rsidR="007D04E3" w:rsidRPr="00E55684">
        <w:rPr>
          <w:sz w:val="24"/>
          <w:szCs w:val="24"/>
        </w:rPr>
        <w:t> </w:t>
      </w:r>
      <w:r w:rsidRPr="00E55684">
        <w:rPr>
          <w:sz w:val="24"/>
          <w:szCs w:val="24"/>
        </w:rPr>
        <w:t>tym naborze, pod warunkiem dostępności kwoty przeznaczonej na dofinansowanie projektów w ramach działania. W przypadku podjęcia decyzji o zwiększeniu kwoty przeznaczonej na dofinansowanie projektów w naborze</w:t>
      </w:r>
      <w:r w:rsidR="00235510" w:rsidRPr="00E55684">
        <w:rPr>
          <w:sz w:val="24"/>
          <w:szCs w:val="24"/>
        </w:rPr>
        <w:t xml:space="preserve"> (alokacji przewidzianej na nabór) </w:t>
      </w:r>
      <w:r w:rsidRPr="00E55684">
        <w:rPr>
          <w:sz w:val="24"/>
          <w:szCs w:val="24"/>
        </w:rPr>
        <w:t>i</w:t>
      </w:r>
      <w:r w:rsidR="00F43B2C">
        <w:rPr>
          <w:sz w:val="24"/>
          <w:szCs w:val="24"/>
        </w:rPr>
        <w:t> </w:t>
      </w:r>
      <w:r w:rsidRPr="00E55684">
        <w:rPr>
          <w:sz w:val="24"/>
          <w:szCs w:val="24"/>
        </w:rPr>
        <w:t xml:space="preserve">na etapie wdrażania, zostanie ona zwiększona przy zastosowaniu zasady równego traktowania Wnioskodawców oraz pod warunkiem spełniania przesłanek </w:t>
      </w:r>
      <w:r w:rsidR="00F3293F" w:rsidRPr="00E55684">
        <w:rPr>
          <w:sz w:val="24"/>
          <w:szCs w:val="24"/>
        </w:rPr>
        <w:t xml:space="preserve">z </w:t>
      </w:r>
      <w:r w:rsidRPr="00E55684">
        <w:rPr>
          <w:sz w:val="24"/>
          <w:szCs w:val="24"/>
        </w:rPr>
        <w:t xml:space="preserve">art. 62 ustawy wdrożeniowej. </w:t>
      </w:r>
    </w:p>
    <w:p w14:paraId="28E0E904" w14:textId="77777777" w:rsidR="005C765D" w:rsidRPr="00E55684" w:rsidRDefault="005C765D" w:rsidP="00695034">
      <w:pPr>
        <w:pStyle w:val="Nagwek2"/>
        <w:spacing w:line="240" w:lineRule="auto"/>
      </w:pPr>
      <w:bookmarkStart w:id="43" w:name="_Toc169247351"/>
      <w:r w:rsidRPr="00E55684">
        <w:t>Podrozdział 4.3 Cel naboru i uzasadnienie realizacji wsparcia</w:t>
      </w:r>
      <w:bookmarkEnd w:id="43"/>
    </w:p>
    <w:p w14:paraId="57580C87" w14:textId="77777777" w:rsidR="007D2091" w:rsidRPr="00E55684" w:rsidRDefault="005C765D" w:rsidP="005D7EBA">
      <w:pPr>
        <w:spacing w:after="120"/>
        <w:rPr>
          <w:sz w:val="24"/>
          <w:szCs w:val="24"/>
        </w:rPr>
      </w:pPr>
      <w:bookmarkStart w:id="44" w:name="_Hlk71110603"/>
      <w:r w:rsidRPr="00E55684">
        <w:rPr>
          <w:sz w:val="24"/>
          <w:szCs w:val="24"/>
        </w:rPr>
        <w:t xml:space="preserve">Celem naboru jest wybór projektów, które w największym stopniu przyczynią się do osiągnięcia celu szczegółowego działania FERS 01.03., tj. wspierania dostosowania pracownic lub pracowników, przedsiębiorstw i przedsiębiorców do zmian, wspierania aktywnego i zdrowego starzenia się oraz zdrowego i dobrze dostosowanego środowiska pracy, które uwzględnia zagrożenia dla zdrowia. Cel ten zostanie osiągnięty dzięki realizacji projektów szkoleniowo – doradczych w obszarze dostępności, </w:t>
      </w:r>
      <w:r w:rsidR="00B71CCA" w:rsidRPr="00E55684">
        <w:rPr>
          <w:sz w:val="24"/>
          <w:szCs w:val="24"/>
        </w:rPr>
        <w:t xml:space="preserve">ze szczególnym uwzględnieniem wymogów prawnych wynikających z transpozycji </w:t>
      </w:r>
      <w:r w:rsidR="007D2091" w:rsidRPr="00E55684">
        <w:rPr>
          <w:sz w:val="24"/>
          <w:szCs w:val="24"/>
        </w:rPr>
        <w:t>d</w:t>
      </w:r>
      <w:r w:rsidR="00B71CCA" w:rsidRPr="00E55684">
        <w:rPr>
          <w:sz w:val="24"/>
          <w:szCs w:val="24"/>
        </w:rPr>
        <w:t xml:space="preserve">yrektywy </w:t>
      </w:r>
      <w:r w:rsidR="009B6712" w:rsidRPr="00E55684">
        <w:rPr>
          <w:sz w:val="24"/>
          <w:szCs w:val="24"/>
        </w:rPr>
        <w:t>do prawa krajowego przez wprowadzenie ustaw</w:t>
      </w:r>
      <w:r w:rsidR="00546D6A" w:rsidRPr="00E55684">
        <w:rPr>
          <w:sz w:val="24"/>
          <w:szCs w:val="24"/>
        </w:rPr>
        <w:t>y</w:t>
      </w:r>
      <w:r w:rsidR="007D2091" w:rsidRPr="00E55684">
        <w:rPr>
          <w:sz w:val="24"/>
          <w:szCs w:val="24"/>
        </w:rPr>
        <w:t>.</w:t>
      </w:r>
      <w:r w:rsidR="009B6712" w:rsidRPr="00E55684">
        <w:rPr>
          <w:sz w:val="24"/>
          <w:szCs w:val="24"/>
        </w:rPr>
        <w:t xml:space="preserve"> </w:t>
      </w:r>
    </w:p>
    <w:p w14:paraId="67E57B38" w14:textId="77777777" w:rsidR="005C765D" w:rsidRPr="00E55684" w:rsidRDefault="005C765D" w:rsidP="005D7EBA">
      <w:pPr>
        <w:spacing w:after="120"/>
        <w:rPr>
          <w:sz w:val="24"/>
          <w:szCs w:val="24"/>
          <w:shd w:val="clear" w:color="auto" w:fill="FFFFFF"/>
        </w:rPr>
      </w:pPr>
      <w:r w:rsidRPr="00E55684">
        <w:rPr>
          <w:sz w:val="24"/>
          <w:szCs w:val="24"/>
          <w:shd w:val="clear" w:color="auto" w:fill="FFFFFF"/>
        </w:rPr>
        <w:t xml:space="preserve">Wszyscy ludzie, w tym osoby z niepełnosprawnościami i inne osoby ze szczególnymi potrzebami, powinni móc korzystać w pełnym zakresie i na zasadzie równości z innymi osobami ze wszystkich </w:t>
      </w:r>
      <w:r w:rsidRPr="00E55684">
        <w:rPr>
          <w:rStyle w:val="Uwydatnienie"/>
          <w:i w:val="0"/>
          <w:sz w:val="24"/>
          <w:szCs w:val="24"/>
          <w:shd w:val="clear" w:color="auto" w:fill="FFFFFF"/>
        </w:rPr>
        <w:t>praw</w:t>
      </w:r>
      <w:r w:rsidRPr="00E55684">
        <w:rPr>
          <w:sz w:val="24"/>
          <w:szCs w:val="24"/>
          <w:shd w:val="clear" w:color="auto" w:fill="FFFFFF"/>
        </w:rPr>
        <w:t xml:space="preserve"> człowieka i podstawowych wolności oraz poszanowania ich przyrodzonej godności, w szczególności poprzez pozbawiony barier dostęp do środowiska fizycznego, środków transportu, informacji i komunikacji, w tym technologii i systemów informacyjno-komunikacyjnych, a także do innych urządzeń i usług, powszechnie dostępnych lub powszechnie zapewnianych. </w:t>
      </w:r>
    </w:p>
    <w:p w14:paraId="69B50DED" w14:textId="77777777" w:rsidR="005C765D" w:rsidRPr="00E55684" w:rsidRDefault="005C765D" w:rsidP="005D7EBA">
      <w:pPr>
        <w:spacing w:after="120"/>
        <w:rPr>
          <w:sz w:val="24"/>
          <w:szCs w:val="24"/>
        </w:rPr>
      </w:pPr>
      <w:r w:rsidRPr="00E55684">
        <w:rPr>
          <w:sz w:val="24"/>
          <w:szCs w:val="24"/>
        </w:rPr>
        <w:t xml:space="preserve">Dostępność jest warunkiem podstawowym i zarazem niezbędnym do realizacji praw człowieka wszystkich ludzi, a zwłaszcza osób z niepełnosprawnościami oraz innych osób ze szczególnymi potrzebami, która to dostępność powinna zostać osiągnięta poprzez systematyczne usuwanie barier i zapobieganie ich powstawaniu, w miarę możliwości poprzez zastosowanie podejścia "projektowania uniwersalnego”. </w:t>
      </w:r>
    </w:p>
    <w:p w14:paraId="61E41D3B" w14:textId="6C9830DE" w:rsidR="005C765D" w:rsidRPr="00E55684" w:rsidRDefault="005C765D" w:rsidP="005D7EBA">
      <w:pPr>
        <w:spacing w:after="120"/>
        <w:rPr>
          <w:sz w:val="24"/>
          <w:szCs w:val="24"/>
        </w:rPr>
      </w:pPr>
      <w:r w:rsidRPr="00E55684">
        <w:rPr>
          <w:sz w:val="24"/>
          <w:szCs w:val="24"/>
        </w:rPr>
        <w:t>Zważywszy, że zarówno Unia Europejska, jak i Polska zostały stroną Konwencji o</w:t>
      </w:r>
      <w:r w:rsidR="00993908" w:rsidRPr="00E55684">
        <w:rPr>
          <w:sz w:val="24"/>
          <w:szCs w:val="24"/>
        </w:rPr>
        <w:t> </w:t>
      </w:r>
      <w:r w:rsidRPr="00E55684">
        <w:rPr>
          <w:sz w:val="24"/>
          <w:szCs w:val="24"/>
        </w:rPr>
        <w:t xml:space="preserve">prawach osób niepełnosprawnych, </w:t>
      </w:r>
      <w:r w:rsidR="00F3293F" w:rsidRPr="00E55684">
        <w:rPr>
          <w:rFonts w:cs="Open Sans"/>
          <w:color w:val="333333"/>
          <w:sz w:val="24"/>
          <w:szCs w:val="24"/>
          <w:shd w:val="clear" w:color="auto" w:fill="FFFFFF"/>
        </w:rPr>
        <w:t xml:space="preserve">sporządzonej w Nowym Jorku dnia 13 grudnia 2006 r. </w:t>
      </w:r>
      <w:r w:rsidRPr="00E55684">
        <w:rPr>
          <w:sz w:val="24"/>
          <w:szCs w:val="24"/>
        </w:rPr>
        <w:t>a</w:t>
      </w:r>
      <w:r w:rsidR="00F43B2C">
        <w:rPr>
          <w:sz w:val="24"/>
          <w:szCs w:val="24"/>
        </w:rPr>
        <w:t> </w:t>
      </w:r>
      <w:r w:rsidRPr="00E55684">
        <w:rPr>
          <w:sz w:val="24"/>
          <w:szCs w:val="24"/>
        </w:rPr>
        <w:t xml:space="preserve">postanowienia </w:t>
      </w:r>
      <w:r w:rsidR="00F3293F" w:rsidRPr="00E55684">
        <w:rPr>
          <w:sz w:val="24"/>
          <w:szCs w:val="24"/>
        </w:rPr>
        <w:t>tej k</w:t>
      </w:r>
      <w:r w:rsidRPr="00E55684">
        <w:rPr>
          <w:sz w:val="24"/>
          <w:szCs w:val="24"/>
        </w:rPr>
        <w:t xml:space="preserve">onwencji stały się integralną częścią porządku prawnego Unii Europejskiej jak i Polski </w:t>
      </w:r>
      <w:r w:rsidR="0054686D" w:rsidRPr="00E55684">
        <w:rPr>
          <w:sz w:val="24"/>
          <w:szCs w:val="24"/>
        </w:rPr>
        <w:t>–</w:t>
      </w:r>
      <w:r w:rsidRPr="00E55684">
        <w:rPr>
          <w:sz w:val="24"/>
          <w:szCs w:val="24"/>
        </w:rPr>
        <w:t xml:space="preserve"> są</w:t>
      </w:r>
      <w:r w:rsidR="0054686D" w:rsidRPr="00E55684">
        <w:rPr>
          <w:sz w:val="24"/>
          <w:szCs w:val="24"/>
        </w:rPr>
        <w:t xml:space="preserve"> </w:t>
      </w:r>
      <w:r w:rsidRPr="00E55684">
        <w:rPr>
          <w:sz w:val="24"/>
          <w:szCs w:val="24"/>
        </w:rPr>
        <w:t>zatem wiążące dla instytucji Unii Europejskiej i dla Polski.</w:t>
      </w:r>
    </w:p>
    <w:p w14:paraId="07423C00" w14:textId="77777777" w:rsidR="005C765D" w:rsidRPr="00E55684" w:rsidRDefault="005C765D" w:rsidP="005D7EBA">
      <w:pPr>
        <w:pStyle w:val="NormalnyWeb"/>
        <w:shd w:val="clear" w:color="auto" w:fill="FFFFFF"/>
        <w:spacing w:before="0" w:beforeAutospacing="0" w:after="120" w:afterAutospacing="0"/>
        <w:rPr>
          <w:rFonts w:ascii="Calibri" w:hAnsi="Calibri" w:cs="Calibri"/>
          <w:sz w:val="24"/>
          <w:lang w:val="pl-PL"/>
        </w:rPr>
      </w:pPr>
      <w:r w:rsidRPr="00E55684">
        <w:rPr>
          <w:rFonts w:ascii="Calibri" w:hAnsi="Calibri" w:cs="Calibri"/>
          <w:sz w:val="24"/>
          <w:lang w:val="pl-PL"/>
        </w:rPr>
        <w:t xml:space="preserve">W Polsce obowiązuje ustawa </w:t>
      </w:r>
      <w:r w:rsidR="006A67C0" w:rsidRPr="00E55684">
        <w:rPr>
          <w:rFonts w:ascii="Calibri" w:hAnsi="Calibri" w:cs="Calibri"/>
          <w:sz w:val="24"/>
          <w:lang w:val="pl-PL"/>
        </w:rPr>
        <w:t>z dnia</w:t>
      </w:r>
      <w:r w:rsidR="00235510" w:rsidRPr="00E55684">
        <w:rPr>
          <w:rFonts w:ascii="Calibri" w:hAnsi="Calibri" w:cs="Calibri"/>
          <w:sz w:val="24"/>
          <w:lang w:val="pl-PL"/>
        </w:rPr>
        <w:t xml:space="preserve"> </w:t>
      </w:r>
      <w:r w:rsidRPr="00E55684">
        <w:rPr>
          <w:rFonts w:ascii="Calibri" w:hAnsi="Calibri" w:cs="Calibri"/>
          <w:sz w:val="24"/>
          <w:lang w:val="pl-PL"/>
        </w:rPr>
        <w:t>19 lipca 2019 roku o zapewnianiu dostępności osobom ze szczególnymi potrzebami</w:t>
      </w:r>
      <w:r w:rsidR="00235510" w:rsidRPr="00E55684">
        <w:rPr>
          <w:rFonts w:ascii="Calibri" w:hAnsi="Calibri" w:cs="Calibri"/>
          <w:sz w:val="24"/>
          <w:lang w:val="pl-PL"/>
        </w:rPr>
        <w:t xml:space="preserve"> (Dz. U. z 2022 r. poz. 2240)</w:t>
      </w:r>
      <w:r w:rsidRPr="00E55684">
        <w:rPr>
          <w:rFonts w:ascii="Calibri" w:hAnsi="Calibri" w:cs="Calibri"/>
          <w:sz w:val="24"/>
          <w:lang w:val="pl-PL"/>
        </w:rPr>
        <w:t>.</w:t>
      </w:r>
    </w:p>
    <w:p w14:paraId="13047E21" w14:textId="77777777" w:rsidR="005C765D" w:rsidRPr="00E55684" w:rsidRDefault="005C765D" w:rsidP="005D7EBA">
      <w:pPr>
        <w:spacing w:after="120"/>
        <w:rPr>
          <w:sz w:val="24"/>
          <w:szCs w:val="24"/>
        </w:rPr>
      </w:pPr>
      <w:r w:rsidRPr="00E55684">
        <w:rPr>
          <w:sz w:val="24"/>
          <w:szCs w:val="24"/>
        </w:rPr>
        <w:t xml:space="preserve">27 czerwca 2019 roku weszła w życie </w:t>
      </w:r>
      <w:bookmarkStart w:id="45" w:name="_Hlk145072701"/>
      <w:r w:rsidRPr="00E55684">
        <w:rPr>
          <w:sz w:val="24"/>
          <w:szCs w:val="24"/>
        </w:rPr>
        <w:t xml:space="preserve">Dyrektywa </w:t>
      </w:r>
      <w:bookmarkEnd w:id="45"/>
      <w:r w:rsidR="00235510" w:rsidRPr="00E55684">
        <w:rPr>
          <w:sz w:val="24"/>
          <w:szCs w:val="24"/>
        </w:rPr>
        <w:t>EAA</w:t>
      </w:r>
      <w:r w:rsidRPr="00E55684">
        <w:rPr>
          <w:sz w:val="24"/>
          <w:szCs w:val="24"/>
        </w:rPr>
        <w:t>, której celem jest w szczególności poprawa dostępu do powszechnie używanych produktów i usług dla osób „doświadczających ograniczeń funkcjonalnych”</w:t>
      </w:r>
      <w:r w:rsidR="00235510" w:rsidRPr="00E55684">
        <w:rPr>
          <w:sz w:val="24"/>
          <w:szCs w:val="24"/>
        </w:rPr>
        <w:t>,</w:t>
      </w:r>
      <w:r w:rsidRPr="00E55684">
        <w:rPr>
          <w:sz w:val="24"/>
          <w:szCs w:val="24"/>
        </w:rPr>
        <w:t xml:space="preserve"> w tym osób z niepełnosprawnościami</w:t>
      </w:r>
      <w:r w:rsidR="00546D6A" w:rsidRPr="00E55684">
        <w:rPr>
          <w:sz w:val="24"/>
          <w:szCs w:val="24"/>
        </w:rPr>
        <w:t>.</w:t>
      </w:r>
      <w:r w:rsidRPr="00E55684">
        <w:rPr>
          <w:sz w:val="24"/>
          <w:szCs w:val="24"/>
        </w:rPr>
        <w:t xml:space="preserve"> </w:t>
      </w:r>
    </w:p>
    <w:p w14:paraId="2E677F52" w14:textId="77777777" w:rsidR="005C765D" w:rsidRPr="00E55684" w:rsidRDefault="005C765D" w:rsidP="005D7EBA">
      <w:pPr>
        <w:spacing w:after="120"/>
        <w:rPr>
          <w:sz w:val="24"/>
          <w:szCs w:val="24"/>
        </w:rPr>
      </w:pPr>
      <w:r w:rsidRPr="00E55684">
        <w:rPr>
          <w:sz w:val="24"/>
          <w:szCs w:val="24"/>
        </w:rPr>
        <w:t>Do 28 czerwca 2025 roku</w:t>
      </w:r>
      <w:r w:rsidR="00235510" w:rsidRPr="00E55684">
        <w:rPr>
          <w:sz w:val="24"/>
          <w:szCs w:val="24"/>
        </w:rPr>
        <w:t xml:space="preserve"> powinna zostać</w:t>
      </w:r>
      <w:r w:rsidRPr="00E55684">
        <w:rPr>
          <w:sz w:val="24"/>
          <w:szCs w:val="24"/>
        </w:rPr>
        <w:t xml:space="preserve"> dokonana transpozycja Dyrektywy </w:t>
      </w:r>
      <w:r w:rsidR="00235510" w:rsidRPr="00E55684">
        <w:rPr>
          <w:sz w:val="24"/>
          <w:szCs w:val="24"/>
        </w:rPr>
        <w:t xml:space="preserve">EAA do prawa polskiego </w:t>
      </w:r>
      <w:r w:rsidRPr="00E55684">
        <w:rPr>
          <w:sz w:val="24"/>
          <w:szCs w:val="24"/>
        </w:rPr>
        <w:t xml:space="preserve">oraz </w:t>
      </w:r>
      <w:r w:rsidR="00BE743A" w:rsidRPr="00E55684">
        <w:rPr>
          <w:sz w:val="24"/>
          <w:szCs w:val="24"/>
        </w:rPr>
        <w:t>powinny</w:t>
      </w:r>
      <w:r w:rsidR="006350B5" w:rsidRPr="00E55684">
        <w:rPr>
          <w:sz w:val="24"/>
          <w:szCs w:val="24"/>
        </w:rPr>
        <w:t xml:space="preserve"> </w:t>
      </w:r>
      <w:r w:rsidR="00235510" w:rsidRPr="00E55684">
        <w:rPr>
          <w:sz w:val="24"/>
          <w:szCs w:val="24"/>
        </w:rPr>
        <w:t xml:space="preserve">wejść </w:t>
      </w:r>
      <w:r w:rsidRPr="00E55684">
        <w:rPr>
          <w:sz w:val="24"/>
          <w:szCs w:val="24"/>
        </w:rPr>
        <w:t xml:space="preserve">w życie przepisy niezbędne do jej wykonania w postaci Ustawy </w:t>
      </w:r>
      <w:bookmarkStart w:id="46" w:name="_Hlk110268760"/>
      <w:r w:rsidRPr="00E55684">
        <w:rPr>
          <w:sz w:val="24"/>
          <w:szCs w:val="24"/>
        </w:rPr>
        <w:lastRenderedPageBreak/>
        <w:t>o zapewnianiu spełniania wymagań dostępności niektórych produktów i usług</w:t>
      </w:r>
      <w:r w:rsidRPr="00E55684" w:rsidDel="00AB04C8">
        <w:rPr>
          <w:sz w:val="24"/>
          <w:szCs w:val="24"/>
        </w:rPr>
        <w:t xml:space="preserve"> </w:t>
      </w:r>
      <w:r w:rsidRPr="00E55684">
        <w:rPr>
          <w:sz w:val="24"/>
          <w:szCs w:val="24"/>
        </w:rPr>
        <w:t>przez podmioty gospodarcz</w:t>
      </w:r>
      <w:bookmarkEnd w:id="46"/>
      <w:r w:rsidRPr="00E55684">
        <w:rPr>
          <w:sz w:val="24"/>
          <w:szCs w:val="24"/>
        </w:rPr>
        <w:t xml:space="preserve">e. </w:t>
      </w:r>
    </w:p>
    <w:p w14:paraId="538C43A1" w14:textId="77777777" w:rsidR="007D2091" w:rsidRPr="00E55684" w:rsidRDefault="007D2091" w:rsidP="007D2091">
      <w:pPr>
        <w:pStyle w:val="Tekstkomentarza"/>
        <w:rPr>
          <w:rFonts w:cs="Calibri"/>
          <w:sz w:val="24"/>
          <w:szCs w:val="24"/>
        </w:rPr>
      </w:pPr>
      <w:r w:rsidRPr="00E55684">
        <w:rPr>
          <w:rFonts w:cs="Calibri"/>
          <w:sz w:val="24"/>
          <w:szCs w:val="24"/>
        </w:rPr>
        <w:t>Efektem jej wprowadzenia będzie likwidowanie barier, które uniemożliwiają osobom ze szczególnymi potrzebami korzystanie z określonych produktów i usług w sektorze prywatnym. Do produktów, które ma obowiązywać ustawa, należą: • sprzęt komputerowy osobisty, w tym komputery stacjonarne, laptopy, smartfony i tablety, i wykorzystywane w nich systemy operacyjne • terminale płatnicze i niektóre interaktywne terminale samoobsługowe, np. bankomaty, biletomaty • e-booki. Z kolei usługi objęte wymogami ustawy wiążą się z: • audiowizualnymi usługami medialnymi, które dostarczają</w:t>
      </w:r>
      <w:r w:rsidRPr="00E55684">
        <w:rPr>
          <w:rFonts w:eastAsiaTheme="minorHAnsi" w:cs="Calibri"/>
          <w:sz w:val="24"/>
          <w:szCs w:val="24"/>
          <w:lang w:eastAsia="en-US"/>
        </w:rPr>
        <w:t xml:space="preserve"> </w:t>
      </w:r>
      <w:r w:rsidRPr="00E55684">
        <w:rPr>
          <w:rFonts w:cs="Calibri"/>
          <w:sz w:val="24"/>
          <w:szCs w:val="24"/>
        </w:rPr>
        <w:t xml:space="preserve">treści audiowizualne, np. strony internetowe i aplikacje do pobrania na urządzenia mobilne • transportem pasażerskim (lotniczym, autobusowym, kolejowym i wodnym) • usługami bankowymi • e-handlem. </w:t>
      </w:r>
      <w:r w:rsidR="000C5253" w:rsidRPr="00E55684">
        <w:rPr>
          <w:rFonts w:cs="Calibri"/>
          <w:sz w:val="24"/>
          <w:szCs w:val="24"/>
        </w:rPr>
        <w:t>W</w:t>
      </w:r>
      <w:r w:rsidRPr="00E55684">
        <w:rPr>
          <w:rFonts w:cs="Calibri"/>
          <w:sz w:val="24"/>
          <w:szCs w:val="24"/>
        </w:rPr>
        <w:t>prowadzenie przez przedsiębiorców rozwiązań związanych z dostępnością zapewni osobom z niepełnosprawnościami łatwiejsze życie oraz większą samodzielność i niezależność</w:t>
      </w:r>
      <w:r w:rsidR="000C5253" w:rsidRPr="00E55684">
        <w:rPr>
          <w:rFonts w:cs="Calibri"/>
          <w:sz w:val="24"/>
          <w:szCs w:val="24"/>
        </w:rPr>
        <w:t>, a</w:t>
      </w:r>
      <w:r w:rsidRPr="00E55684">
        <w:rPr>
          <w:rFonts w:cs="Calibri"/>
          <w:sz w:val="24"/>
          <w:szCs w:val="24"/>
        </w:rPr>
        <w:t xml:space="preserve"> ogółowi społeczeństwa pokaże, że lepiej i na równych zasadach w nim funkcjonują, jeśli mogą korzystać ze skrojonych na miarę ich potrzeb produktów oraz usług. Z jednej więc strony </w:t>
      </w:r>
      <w:r w:rsidR="000C5253" w:rsidRPr="00E55684">
        <w:rPr>
          <w:rFonts w:cs="Calibri"/>
          <w:sz w:val="24"/>
          <w:szCs w:val="24"/>
        </w:rPr>
        <w:t>ustawa</w:t>
      </w:r>
      <w:r w:rsidRPr="00E55684">
        <w:rPr>
          <w:rFonts w:cs="Calibri"/>
          <w:sz w:val="24"/>
          <w:szCs w:val="24"/>
        </w:rPr>
        <w:t xml:space="preserve"> ma zapewnić większą autonomiczność osób ze szczególnymi potrzebami</w:t>
      </w:r>
      <w:r w:rsidR="000C5253" w:rsidRPr="00E55684">
        <w:rPr>
          <w:rFonts w:cs="Calibri"/>
          <w:sz w:val="24"/>
          <w:szCs w:val="24"/>
        </w:rPr>
        <w:t>, z</w:t>
      </w:r>
      <w:r w:rsidRPr="00E55684">
        <w:rPr>
          <w:rFonts w:cs="Calibri"/>
          <w:sz w:val="24"/>
          <w:szCs w:val="24"/>
        </w:rPr>
        <w:t> drugiej rozwi</w:t>
      </w:r>
      <w:r w:rsidR="000C5253" w:rsidRPr="00E55684">
        <w:rPr>
          <w:rFonts w:cs="Calibri"/>
          <w:sz w:val="24"/>
          <w:szCs w:val="24"/>
        </w:rPr>
        <w:t>nąć w społeczeństwie</w:t>
      </w:r>
      <w:r w:rsidRPr="00E55684">
        <w:rPr>
          <w:rFonts w:cs="Calibri"/>
          <w:sz w:val="24"/>
          <w:szCs w:val="24"/>
        </w:rPr>
        <w:t xml:space="preserve"> wrażliwość i uważność na specyficzne potrzeby osób z niepełnosprawnościami. Przygotowanie produktów i usług dostosowanych do potrzeb osób z niepełnosprawnościami </w:t>
      </w:r>
      <w:r w:rsidR="000C5253" w:rsidRPr="00E55684">
        <w:rPr>
          <w:rFonts w:cs="Calibri"/>
          <w:sz w:val="24"/>
          <w:szCs w:val="24"/>
        </w:rPr>
        <w:t>w biznesie traktowane jest jako</w:t>
      </w:r>
      <w:r w:rsidRPr="00E55684">
        <w:rPr>
          <w:rFonts w:cs="Calibri"/>
          <w:sz w:val="24"/>
          <w:szCs w:val="24"/>
        </w:rPr>
        <w:t xml:space="preserve"> wyzwanie. </w:t>
      </w:r>
      <w:r w:rsidR="000C5253" w:rsidRPr="00E55684">
        <w:rPr>
          <w:rFonts w:cs="Calibri"/>
          <w:sz w:val="24"/>
          <w:szCs w:val="24"/>
        </w:rPr>
        <w:t>G</w:t>
      </w:r>
      <w:r w:rsidRPr="00E55684">
        <w:rPr>
          <w:rFonts w:cs="Calibri"/>
          <w:sz w:val="24"/>
          <w:szCs w:val="24"/>
        </w:rPr>
        <w:t>rupa różnorodnych odbiorców towarów i usług zostanie poszerzona o kolejnych klientów, którzy ocenią ich funkcjonalność. A mając wybór i możliwość zmiany, mogą szukać dla siebie lepszej oferty – u konkurencji.</w:t>
      </w:r>
    </w:p>
    <w:p w14:paraId="470B6555" w14:textId="77777777" w:rsidR="007D2091" w:rsidRPr="00E55684" w:rsidRDefault="007D2091" w:rsidP="007D2091">
      <w:pPr>
        <w:spacing w:after="120"/>
        <w:rPr>
          <w:sz w:val="24"/>
          <w:szCs w:val="24"/>
        </w:rPr>
      </w:pPr>
      <w:r w:rsidRPr="00E55684">
        <w:rPr>
          <w:sz w:val="24"/>
          <w:szCs w:val="24"/>
        </w:rPr>
        <w:t>Różnorodny świat konsumentów Wprowadzenie dostępności w sektorze prywatnym przełoży się na wzrost innowacyjności i kreatywności. Rozszerzenie swojej oferty o produkty i usługi, których nabywcami będą osoby z niepełnosprawnościami, powinno</w:t>
      </w:r>
      <w:r w:rsidR="000C5253" w:rsidRPr="00E55684">
        <w:rPr>
          <w:sz w:val="24"/>
          <w:szCs w:val="24"/>
        </w:rPr>
        <w:t xml:space="preserve"> dla przedsiębiorców</w:t>
      </w:r>
      <w:r w:rsidRPr="00E55684">
        <w:rPr>
          <w:sz w:val="24"/>
          <w:szCs w:val="24"/>
        </w:rPr>
        <w:t xml:space="preserve"> oznaczać zysk</w:t>
      </w:r>
      <w:r w:rsidR="000C5253" w:rsidRPr="00E55684">
        <w:rPr>
          <w:sz w:val="24"/>
          <w:szCs w:val="24"/>
        </w:rPr>
        <w:t xml:space="preserve"> (za Biuletyn PARP).</w:t>
      </w:r>
    </w:p>
    <w:p w14:paraId="1B3B52A9" w14:textId="77777777" w:rsidR="005C765D" w:rsidRPr="00E55684" w:rsidRDefault="005C765D" w:rsidP="005D7EBA">
      <w:pPr>
        <w:spacing w:after="120"/>
        <w:rPr>
          <w:color w:val="1B1B1B"/>
          <w:sz w:val="24"/>
          <w:szCs w:val="24"/>
          <w:shd w:val="clear" w:color="auto" w:fill="FFFFFF"/>
        </w:rPr>
      </w:pPr>
      <w:r w:rsidRPr="00E55684">
        <w:rPr>
          <w:color w:val="1B1B1B"/>
          <w:sz w:val="24"/>
          <w:szCs w:val="24"/>
          <w:shd w:val="clear" w:color="auto" w:fill="FFFFFF"/>
        </w:rPr>
        <w:t>Dostępność to cecha dzięki której z produktów, usług i przestrzeni może korzystać na równi jak największa liczba osób.</w:t>
      </w:r>
      <w:r w:rsidRPr="00E55684">
        <w:rPr>
          <w:b/>
          <w:bCs/>
          <w:color w:val="1B1B1B"/>
          <w:sz w:val="24"/>
          <w:szCs w:val="24"/>
          <w:shd w:val="clear" w:color="auto" w:fill="FFFFFF"/>
        </w:rPr>
        <w:t xml:space="preserve"> </w:t>
      </w:r>
      <w:r w:rsidRPr="00E55684">
        <w:rPr>
          <w:color w:val="1B1B1B"/>
          <w:sz w:val="24"/>
          <w:szCs w:val="24"/>
          <w:shd w:val="clear" w:color="auto" w:fill="FFFFFF"/>
        </w:rPr>
        <w:t>Szacuje się, że nawet 30% społeczeństwa może mieć trwałe lub czasowe ograniczenia w mobilności czy percepcji (np. ludzie poruszający się przy pomocy kul, lasek, balkoników, protez, wózków inwalidzkich), niesłyszący, niedowidzący, z trudnościami manualnymi i poznawczymi (na przykład po udarze, chorujący na Alzheimera), kobiety w</w:t>
      </w:r>
      <w:r w:rsidR="00993908" w:rsidRPr="00E55684">
        <w:rPr>
          <w:color w:val="1B1B1B"/>
          <w:sz w:val="24"/>
          <w:szCs w:val="24"/>
          <w:shd w:val="clear" w:color="auto" w:fill="FFFFFF"/>
        </w:rPr>
        <w:t> </w:t>
      </w:r>
      <w:r w:rsidRPr="00E55684">
        <w:rPr>
          <w:color w:val="1B1B1B"/>
          <w:sz w:val="24"/>
          <w:szCs w:val="24"/>
          <w:shd w:val="clear" w:color="auto" w:fill="FFFFFF"/>
        </w:rPr>
        <w:t>ciąży, osoby z wózkiem dziecięcym, z ciężkim bagażem oraz słabsze fizycznie, mające trudności w poruszaniu się itp. Polskie społeczeństwo się zmienia – jest coraz starsze. Obecnie w Polsce żyje prawie 9 milionów osób powyżej 60. roku życia. W 2030 roku będzie ich 10,7 i będą stanowić blisko 30% ludności.</w:t>
      </w:r>
    </w:p>
    <w:p w14:paraId="4DDEDCA2" w14:textId="6403AFEC" w:rsidR="007D2091" w:rsidRPr="00E55684" w:rsidRDefault="007D2091" w:rsidP="005D7EBA">
      <w:pPr>
        <w:spacing w:after="120"/>
        <w:rPr>
          <w:color w:val="1B1B1B"/>
          <w:sz w:val="24"/>
          <w:szCs w:val="24"/>
          <w:shd w:val="clear" w:color="auto" w:fill="FFFFFF"/>
        </w:rPr>
      </w:pPr>
      <w:r w:rsidRPr="00E55684">
        <w:rPr>
          <w:sz w:val="24"/>
          <w:szCs w:val="24"/>
        </w:rPr>
        <w:t xml:space="preserve">Niniejszy </w:t>
      </w:r>
      <w:r w:rsidR="00767A5E" w:rsidRPr="00E55684">
        <w:rPr>
          <w:sz w:val="24"/>
          <w:szCs w:val="24"/>
        </w:rPr>
        <w:t>k</w:t>
      </w:r>
      <w:r w:rsidRPr="00E55684">
        <w:rPr>
          <w:sz w:val="24"/>
          <w:szCs w:val="24"/>
        </w:rPr>
        <w:t xml:space="preserve">onkurs ma się przyczynić do wdrażania </w:t>
      </w:r>
      <w:r w:rsidR="00F3293F" w:rsidRPr="00E55684">
        <w:rPr>
          <w:sz w:val="24"/>
          <w:szCs w:val="24"/>
        </w:rPr>
        <w:t xml:space="preserve">w Polsce </w:t>
      </w:r>
      <w:r w:rsidRPr="00E55684">
        <w:rPr>
          <w:sz w:val="24"/>
          <w:szCs w:val="24"/>
        </w:rPr>
        <w:t xml:space="preserve">Konwencji </w:t>
      </w:r>
      <w:r w:rsidR="00235510" w:rsidRPr="00E55684">
        <w:rPr>
          <w:sz w:val="24"/>
          <w:szCs w:val="24"/>
        </w:rPr>
        <w:t>o prawach osób niepełnosprawnych</w:t>
      </w:r>
      <w:r w:rsidR="00F3293F" w:rsidRPr="00E55684">
        <w:rPr>
          <w:sz w:val="24"/>
          <w:szCs w:val="24"/>
        </w:rPr>
        <w:t xml:space="preserve">, </w:t>
      </w:r>
      <w:r w:rsidR="00F3293F" w:rsidRPr="00E55684">
        <w:rPr>
          <w:rFonts w:cs="Open Sans"/>
          <w:color w:val="333333"/>
          <w:sz w:val="24"/>
          <w:szCs w:val="24"/>
          <w:shd w:val="clear" w:color="auto" w:fill="FFFFFF"/>
        </w:rPr>
        <w:t>sporządzonej w Nowym Jorku dnia 13 grudnia 2006 r.</w:t>
      </w:r>
      <w:r w:rsidR="00E55684">
        <w:rPr>
          <w:rFonts w:cs="Open Sans"/>
          <w:color w:val="333333"/>
          <w:sz w:val="24"/>
          <w:szCs w:val="24"/>
          <w:shd w:val="clear" w:color="auto" w:fill="FFFFFF"/>
        </w:rPr>
        <w:t xml:space="preserve">, </w:t>
      </w:r>
      <w:r w:rsidRPr="00E55684">
        <w:rPr>
          <w:sz w:val="24"/>
          <w:szCs w:val="24"/>
        </w:rPr>
        <w:t>polegającego w</w:t>
      </w:r>
      <w:r w:rsidR="00F43B2C">
        <w:rPr>
          <w:sz w:val="24"/>
          <w:szCs w:val="24"/>
        </w:rPr>
        <w:t> </w:t>
      </w:r>
      <w:r w:rsidRPr="00E55684">
        <w:rPr>
          <w:sz w:val="24"/>
          <w:szCs w:val="24"/>
        </w:rPr>
        <w:t>szczególności na zapewnieniu pełnego i skutecznego udziału w życiu społecznym osób ze szczególnymi potrzebami, w tym osób z niepełnosprawnościami, na równych prawach z</w:t>
      </w:r>
      <w:r w:rsidR="00F43B2C">
        <w:rPr>
          <w:sz w:val="24"/>
          <w:szCs w:val="24"/>
        </w:rPr>
        <w:t> </w:t>
      </w:r>
      <w:r w:rsidRPr="00E55684">
        <w:rPr>
          <w:sz w:val="24"/>
          <w:szCs w:val="24"/>
        </w:rPr>
        <w:t>innymi osobami. W związku z tym należy zapewnić lub poprawić dostępność powszechnie używanych produktów i usług, które są objęte zakresem stosowania Dyrektywy EAA, a które z uwagi na swój pierwotny projekt lub późniejsze dostosowanie zaspokajają szczególne potrzeby osób ze szczególnymi potrzebami, w tym osób z niepełnosprawnościami.</w:t>
      </w:r>
    </w:p>
    <w:p w14:paraId="79C31860" w14:textId="77777777" w:rsidR="005C765D" w:rsidRPr="00E55684" w:rsidRDefault="005C765D" w:rsidP="00695034">
      <w:pPr>
        <w:pStyle w:val="Nagwek2"/>
        <w:spacing w:line="240" w:lineRule="auto"/>
      </w:pPr>
      <w:bookmarkStart w:id="47" w:name="_Toc169247352"/>
      <w:bookmarkEnd w:id="44"/>
      <w:r w:rsidRPr="00E55684">
        <w:lastRenderedPageBreak/>
        <w:t>Podrozdział 4.4 Podmioty uprawnione do ubiegania się o</w:t>
      </w:r>
      <w:r w:rsidR="005402B0" w:rsidRPr="00E55684">
        <w:t> </w:t>
      </w:r>
      <w:r w:rsidRPr="00E55684">
        <w:t>dofinansowanie projektu</w:t>
      </w:r>
      <w:bookmarkEnd w:id="47"/>
    </w:p>
    <w:p w14:paraId="4C8B1FCC" w14:textId="77777777" w:rsidR="005C765D" w:rsidRPr="00E55684" w:rsidRDefault="005C765D" w:rsidP="005D7EBA">
      <w:pPr>
        <w:pStyle w:val="Akapitzlist"/>
        <w:numPr>
          <w:ilvl w:val="0"/>
          <w:numId w:val="9"/>
        </w:numPr>
        <w:tabs>
          <w:tab w:val="left" w:pos="142"/>
          <w:tab w:val="left" w:pos="284"/>
          <w:tab w:val="left" w:pos="709"/>
        </w:tabs>
        <w:autoSpaceDE w:val="0"/>
        <w:autoSpaceDN w:val="0"/>
        <w:adjustRightInd w:val="0"/>
        <w:spacing w:after="120"/>
        <w:ind w:left="0" w:firstLine="0"/>
        <w:contextualSpacing w:val="0"/>
        <w:rPr>
          <w:sz w:val="24"/>
          <w:szCs w:val="24"/>
        </w:rPr>
      </w:pPr>
      <w:r w:rsidRPr="00E55684">
        <w:rPr>
          <w:b/>
          <w:bCs/>
          <w:sz w:val="24"/>
          <w:szCs w:val="24"/>
        </w:rPr>
        <w:t>O dofinansowanie projektu mogą ubiegać się następujące podmioty</w:t>
      </w:r>
      <w:r w:rsidRPr="00E55684">
        <w:rPr>
          <w:sz w:val="24"/>
          <w:szCs w:val="24"/>
        </w:rPr>
        <w:t>:</w:t>
      </w:r>
    </w:p>
    <w:p w14:paraId="104FB7F1" w14:textId="77777777" w:rsidR="005C765D" w:rsidRPr="00E55684" w:rsidRDefault="00BF3580" w:rsidP="005D7EBA">
      <w:pPr>
        <w:pStyle w:val="Akapitzlist"/>
        <w:numPr>
          <w:ilvl w:val="0"/>
          <w:numId w:val="47"/>
        </w:numPr>
        <w:tabs>
          <w:tab w:val="left" w:pos="142"/>
          <w:tab w:val="left" w:pos="284"/>
          <w:tab w:val="left" w:pos="709"/>
        </w:tabs>
        <w:spacing w:after="120"/>
        <w:ind w:left="641" w:hanging="357"/>
        <w:contextualSpacing w:val="0"/>
        <w:rPr>
          <w:sz w:val="24"/>
          <w:szCs w:val="24"/>
        </w:rPr>
      </w:pPr>
      <w:bookmarkStart w:id="48" w:name="_Hlk135049999"/>
      <w:r w:rsidRPr="00E55684">
        <w:rPr>
          <w:sz w:val="24"/>
          <w:szCs w:val="24"/>
        </w:rPr>
        <w:t>przedsiębiorczynie/ p</w:t>
      </w:r>
      <w:r w:rsidR="005C765D" w:rsidRPr="00E55684">
        <w:rPr>
          <w:sz w:val="24"/>
          <w:szCs w:val="24"/>
        </w:rPr>
        <w:t>rzedsiębiorcy</w:t>
      </w:r>
      <w:r w:rsidRPr="00E55684">
        <w:rPr>
          <w:sz w:val="24"/>
          <w:szCs w:val="24"/>
        </w:rPr>
        <w:t>;</w:t>
      </w:r>
      <w:r w:rsidR="005C765D" w:rsidRPr="00E55684">
        <w:rPr>
          <w:sz w:val="24"/>
          <w:szCs w:val="24"/>
        </w:rPr>
        <w:t xml:space="preserve"> </w:t>
      </w:r>
    </w:p>
    <w:p w14:paraId="5D50626E" w14:textId="77777777" w:rsidR="005C765D" w:rsidRPr="00E55684" w:rsidRDefault="005C765D" w:rsidP="005D7EBA">
      <w:pPr>
        <w:pStyle w:val="Akapitzlist"/>
        <w:numPr>
          <w:ilvl w:val="0"/>
          <w:numId w:val="47"/>
        </w:numPr>
        <w:tabs>
          <w:tab w:val="left" w:pos="142"/>
          <w:tab w:val="left" w:pos="284"/>
          <w:tab w:val="left" w:pos="709"/>
        </w:tabs>
        <w:spacing w:after="120"/>
        <w:ind w:left="641" w:hanging="357"/>
        <w:contextualSpacing w:val="0"/>
        <w:rPr>
          <w:sz w:val="24"/>
          <w:szCs w:val="24"/>
        </w:rPr>
      </w:pPr>
      <w:r w:rsidRPr="00E55684">
        <w:rPr>
          <w:sz w:val="24"/>
          <w:szCs w:val="24"/>
        </w:rPr>
        <w:t>podmioty działające na rzecz rozwoju gospodarczego;</w:t>
      </w:r>
    </w:p>
    <w:p w14:paraId="6FDCF38B" w14:textId="77777777" w:rsidR="005C765D" w:rsidRPr="00E55684" w:rsidRDefault="005C765D" w:rsidP="005D7EBA">
      <w:pPr>
        <w:pStyle w:val="Akapitzlist"/>
        <w:numPr>
          <w:ilvl w:val="0"/>
          <w:numId w:val="47"/>
        </w:numPr>
        <w:tabs>
          <w:tab w:val="left" w:pos="142"/>
          <w:tab w:val="left" w:pos="284"/>
        </w:tabs>
        <w:spacing w:after="120"/>
        <w:ind w:left="641" w:hanging="357"/>
        <w:contextualSpacing w:val="0"/>
        <w:rPr>
          <w:sz w:val="24"/>
          <w:szCs w:val="24"/>
        </w:rPr>
      </w:pPr>
      <w:r w:rsidRPr="00E55684">
        <w:rPr>
          <w:sz w:val="24"/>
          <w:szCs w:val="24"/>
        </w:rPr>
        <w:t>podmioty działające na rzecz zatrudnienia, rozwoju kapitału ludzkiego lub potencjału adaptacyjnego przedsiębiorców;</w:t>
      </w:r>
    </w:p>
    <w:p w14:paraId="0A7816AF" w14:textId="77777777" w:rsidR="005C765D" w:rsidRPr="00E55684" w:rsidRDefault="005C765D" w:rsidP="005D7EBA">
      <w:pPr>
        <w:pStyle w:val="Akapitzlist"/>
        <w:numPr>
          <w:ilvl w:val="0"/>
          <w:numId w:val="47"/>
        </w:numPr>
        <w:tabs>
          <w:tab w:val="left" w:pos="142"/>
          <w:tab w:val="left" w:pos="284"/>
          <w:tab w:val="left" w:pos="709"/>
        </w:tabs>
        <w:spacing w:after="120"/>
        <w:ind w:left="641" w:hanging="357"/>
        <w:contextualSpacing w:val="0"/>
        <w:rPr>
          <w:sz w:val="24"/>
          <w:szCs w:val="24"/>
        </w:rPr>
      </w:pPr>
      <w:r w:rsidRPr="00E55684">
        <w:rPr>
          <w:sz w:val="24"/>
          <w:szCs w:val="24"/>
        </w:rPr>
        <w:t>partnerzy społeczni i gospodarczy w rozumieniu ustawy z dnia 6 grudnia 2006 r. o</w:t>
      </w:r>
      <w:r w:rsidR="00926A8E" w:rsidRPr="00E55684">
        <w:rPr>
          <w:sz w:val="24"/>
          <w:szCs w:val="24"/>
        </w:rPr>
        <w:t> </w:t>
      </w:r>
      <w:r w:rsidRPr="00E55684">
        <w:rPr>
          <w:sz w:val="24"/>
          <w:szCs w:val="24"/>
        </w:rPr>
        <w:t>zasadach prowadzenia polityki rozwoju</w:t>
      </w:r>
      <w:r w:rsidR="00A1017D" w:rsidRPr="00E55684">
        <w:rPr>
          <w:sz w:val="24"/>
          <w:szCs w:val="24"/>
        </w:rPr>
        <w:t xml:space="preserve"> (Dz.U. 2006 nr 227 poz. 1658)</w:t>
      </w:r>
      <w:r w:rsidRPr="00E55684">
        <w:rPr>
          <w:sz w:val="24"/>
          <w:szCs w:val="24"/>
        </w:rPr>
        <w:t>;</w:t>
      </w:r>
    </w:p>
    <w:p w14:paraId="3C0ADC5D" w14:textId="77777777" w:rsidR="005C765D" w:rsidRPr="00E55684" w:rsidRDefault="005C765D" w:rsidP="005D7EBA">
      <w:pPr>
        <w:pStyle w:val="Akapitzlist"/>
        <w:numPr>
          <w:ilvl w:val="0"/>
          <w:numId w:val="47"/>
        </w:numPr>
        <w:tabs>
          <w:tab w:val="left" w:pos="142"/>
          <w:tab w:val="left" w:pos="284"/>
        </w:tabs>
        <w:spacing w:after="120"/>
        <w:ind w:left="641" w:hanging="357"/>
        <w:contextualSpacing w:val="0"/>
        <w:rPr>
          <w:sz w:val="24"/>
          <w:szCs w:val="24"/>
        </w:rPr>
      </w:pPr>
      <w:r w:rsidRPr="00E55684">
        <w:rPr>
          <w:sz w:val="24"/>
          <w:szCs w:val="24"/>
        </w:rPr>
        <w:t>organizacje pracodawców i organizacje związkowe, reprezentatywne w rozumieniu ustawy z dnia 24 lipca 2015 r. o Radzie Dialogu Społecznego i innych instytucjach dialogu społecznego (Dz. U. z 2018 r. poz. 2232,z późn. zm.);</w:t>
      </w:r>
      <w:bookmarkEnd w:id="48"/>
    </w:p>
    <w:p w14:paraId="07B4BCBF" w14:textId="77777777" w:rsidR="005C765D" w:rsidRPr="00E55684" w:rsidRDefault="005C765D" w:rsidP="005D7EBA">
      <w:pPr>
        <w:pStyle w:val="Akapitzlist"/>
        <w:numPr>
          <w:ilvl w:val="0"/>
          <w:numId w:val="47"/>
        </w:numPr>
        <w:tabs>
          <w:tab w:val="left" w:pos="142"/>
          <w:tab w:val="left" w:pos="284"/>
          <w:tab w:val="left" w:pos="709"/>
        </w:tabs>
        <w:spacing w:after="120"/>
        <w:ind w:left="641" w:hanging="357"/>
        <w:contextualSpacing w:val="0"/>
        <w:rPr>
          <w:sz w:val="24"/>
          <w:szCs w:val="24"/>
        </w:rPr>
      </w:pPr>
      <w:r w:rsidRPr="00E55684">
        <w:rPr>
          <w:sz w:val="24"/>
          <w:szCs w:val="24"/>
        </w:rPr>
        <w:t>podmioty, o których mowa w art. 7 ust. 1 pkt 1, 2 i 4–8 ustawy z dnia 20 lipca 2018 r. – Prawo o szkolnictwie wyższym i nauce</w:t>
      </w:r>
      <w:r w:rsidR="00A1017D" w:rsidRPr="00E55684">
        <w:rPr>
          <w:sz w:val="24"/>
          <w:szCs w:val="24"/>
        </w:rPr>
        <w:t xml:space="preserve"> (Dz.U. 2018 poz. 1668)</w:t>
      </w:r>
      <w:r w:rsidRPr="00E55684">
        <w:rPr>
          <w:sz w:val="24"/>
          <w:szCs w:val="24"/>
        </w:rPr>
        <w:t>;</w:t>
      </w:r>
    </w:p>
    <w:p w14:paraId="3BB9A083" w14:textId="77777777" w:rsidR="005C765D" w:rsidRPr="00E55684" w:rsidRDefault="005C765D" w:rsidP="005D7EBA">
      <w:pPr>
        <w:pStyle w:val="Akapitzlist"/>
        <w:numPr>
          <w:ilvl w:val="0"/>
          <w:numId w:val="47"/>
        </w:numPr>
        <w:tabs>
          <w:tab w:val="left" w:pos="142"/>
          <w:tab w:val="left" w:pos="284"/>
          <w:tab w:val="left" w:pos="709"/>
        </w:tabs>
        <w:spacing w:after="120"/>
        <w:ind w:left="641" w:hanging="357"/>
        <w:contextualSpacing w:val="0"/>
        <w:rPr>
          <w:sz w:val="24"/>
          <w:szCs w:val="24"/>
        </w:rPr>
      </w:pPr>
      <w:r w:rsidRPr="00E55684">
        <w:rPr>
          <w:sz w:val="24"/>
          <w:szCs w:val="24"/>
        </w:rPr>
        <w:t>stowarzyszenia z udziałem jednostek samorządu terytorialnego</w:t>
      </w:r>
      <w:r w:rsidR="00235510" w:rsidRPr="00E55684">
        <w:rPr>
          <w:sz w:val="24"/>
          <w:szCs w:val="24"/>
        </w:rPr>
        <w:t>.</w:t>
      </w:r>
    </w:p>
    <w:p w14:paraId="5B4F931C" w14:textId="77777777" w:rsidR="005C765D" w:rsidRPr="00E55684" w:rsidRDefault="005C765D" w:rsidP="005D7EBA">
      <w:pPr>
        <w:spacing w:after="120"/>
        <w:ind w:left="284"/>
        <w:rPr>
          <w:sz w:val="24"/>
          <w:szCs w:val="24"/>
        </w:rPr>
      </w:pPr>
      <w:r w:rsidRPr="00E55684">
        <w:rPr>
          <w:b/>
          <w:sz w:val="24"/>
          <w:szCs w:val="24"/>
        </w:rPr>
        <w:t xml:space="preserve">Podmiot ubiegający się o dofinansowanie powinien posiadać </w:t>
      </w:r>
      <w:r w:rsidRPr="00E55684">
        <w:rPr>
          <w:sz w:val="24"/>
          <w:szCs w:val="24"/>
        </w:rPr>
        <w:t>niezbędny potencjał kadrowy, ekonomiczny i techniczny oraz doświadczenie</w:t>
      </w:r>
      <w:r w:rsidR="00E615D0" w:rsidRPr="00E55684">
        <w:rPr>
          <w:sz w:val="24"/>
          <w:szCs w:val="24"/>
        </w:rPr>
        <w:t xml:space="preserve"> wymagane w kryteriach dostępu</w:t>
      </w:r>
      <w:r w:rsidR="00235510" w:rsidRPr="00E55684">
        <w:t xml:space="preserve"> </w:t>
      </w:r>
      <w:r w:rsidR="00235510" w:rsidRPr="00E55684">
        <w:rPr>
          <w:sz w:val="24"/>
          <w:szCs w:val="24"/>
        </w:rPr>
        <w:t>określonych w załączniku nr 8 do RWP</w:t>
      </w:r>
      <w:r w:rsidR="00E615D0" w:rsidRPr="00E55684">
        <w:rPr>
          <w:sz w:val="24"/>
          <w:szCs w:val="24"/>
        </w:rPr>
        <w:t>.</w:t>
      </w:r>
    </w:p>
    <w:p w14:paraId="16CB8AFE" w14:textId="77777777" w:rsidR="005C765D" w:rsidRPr="00E55684" w:rsidRDefault="005C765D" w:rsidP="005D7EBA">
      <w:pPr>
        <w:pStyle w:val="Akapitzlist"/>
        <w:numPr>
          <w:ilvl w:val="0"/>
          <w:numId w:val="9"/>
        </w:numPr>
        <w:tabs>
          <w:tab w:val="left" w:pos="142"/>
          <w:tab w:val="left" w:pos="284"/>
          <w:tab w:val="left" w:pos="709"/>
        </w:tabs>
        <w:spacing w:after="120"/>
        <w:ind w:left="284" w:hanging="284"/>
        <w:contextualSpacing w:val="0"/>
        <w:rPr>
          <w:sz w:val="24"/>
          <w:szCs w:val="24"/>
        </w:rPr>
      </w:pPr>
      <w:r w:rsidRPr="00E55684">
        <w:rPr>
          <w:b/>
          <w:bCs/>
          <w:sz w:val="24"/>
          <w:szCs w:val="24"/>
        </w:rPr>
        <w:t>Dofinansowanie nie może zostać udzielone podmiotom wykluczonym z możliwości otrzymania dofinansowania</w:t>
      </w:r>
      <w:r w:rsidRPr="00E55684">
        <w:rPr>
          <w:sz w:val="24"/>
          <w:szCs w:val="24"/>
        </w:rPr>
        <w:t>:</w:t>
      </w:r>
    </w:p>
    <w:p w14:paraId="199FE261" w14:textId="77777777" w:rsidR="005C765D" w:rsidRPr="00E55684" w:rsidRDefault="005C765D" w:rsidP="005D7EBA">
      <w:pPr>
        <w:pStyle w:val="Akapitzlist"/>
        <w:numPr>
          <w:ilvl w:val="0"/>
          <w:numId w:val="3"/>
        </w:numPr>
        <w:tabs>
          <w:tab w:val="left" w:pos="284"/>
        </w:tabs>
        <w:spacing w:after="120"/>
        <w:ind w:left="641" w:hanging="357"/>
        <w:contextualSpacing w:val="0"/>
        <w:rPr>
          <w:sz w:val="24"/>
          <w:szCs w:val="24"/>
        </w:rPr>
      </w:pPr>
      <w:r w:rsidRPr="00E55684">
        <w:rPr>
          <w:sz w:val="24"/>
          <w:szCs w:val="24"/>
        </w:rPr>
        <w:t>na podstawie art. 6b ust. 3 ustawy o PARP,</w:t>
      </w:r>
    </w:p>
    <w:p w14:paraId="25BC6E3E" w14:textId="77777777" w:rsidR="005C765D" w:rsidRPr="00E55684" w:rsidRDefault="005C765D" w:rsidP="005D7EBA">
      <w:pPr>
        <w:pStyle w:val="Akapitzlist"/>
        <w:numPr>
          <w:ilvl w:val="0"/>
          <w:numId w:val="3"/>
        </w:numPr>
        <w:tabs>
          <w:tab w:val="left" w:pos="284"/>
        </w:tabs>
        <w:spacing w:after="120"/>
        <w:ind w:left="641" w:hanging="357"/>
        <w:contextualSpacing w:val="0"/>
        <w:rPr>
          <w:sz w:val="24"/>
          <w:szCs w:val="24"/>
        </w:rPr>
      </w:pPr>
      <w:r w:rsidRPr="00E55684">
        <w:rPr>
          <w:sz w:val="24"/>
          <w:szCs w:val="24"/>
        </w:rPr>
        <w:t>na podstawie art. 207 ust. 4ufp,</w:t>
      </w:r>
    </w:p>
    <w:p w14:paraId="48DE138B" w14:textId="77777777" w:rsidR="005C765D" w:rsidRPr="00E55684" w:rsidRDefault="005C765D" w:rsidP="005D7EBA">
      <w:pPr>
        <w:pStyle w:val="Akapitzlist"/>
        <w:numPr>
          <w:ilvl w:val="0"/>
          <w:numId w:val="3"/>
        </w:numPr>
        <w:tabs>
          <w:tab w:val="left" w:pos="284"/>
        </w:tabs>
        <w:spacing w:after="120"/>
        <w:ind w:left="641" w:hanging="357"/>
        <w:contextualSpacing w:val="0"/>
        <w:rPr>
          <w:sz w:val="24"/>
          <w:szCs w:val="24"/>
        </w:rPr>
      </w:pPr>
      <w:r w:rsidRPr="00E55684">
        <w:rPr>
          <w:sz w:val="24"/>
          <w:szCs w:val="24"/>
        </w:rPr>
        <w:t>na podstawie art. 12 ust. 1 pkt 1 ustawy z dnia 15 czerwca 2012 r. o skutkach powierzania wykonywania pracy cudzoziemcom przebywającym wbrew przepisom na terytorium Rzeczypospolitej Polskiej (Dz. U. z 2021 r. poz. 1745) lub art. 9 ust. 1 pkt 2 i</w:t>
      </w:r>
      <w:r w:rsidR="00161099" w:rsidRPr="00E55684">
        <w:rPr>
          <w:sz w:val="24"/>
          <w:szCs w:val="24"/>
        </w:rPr>
        <w:t> </w:t>
      </w:r>
      <w:r w:rsidRPr="00E55684">
        <w:rPr>
          <w:sz w:val="24"/>
          <w:szCs w:val="24"/>
        </w:rPr>
        <w:t>2a ustawy z dnia 28 października 2002 r. o odpowiedzialności podmiotów zbiorowych za czyny zabronione pod groźbą kary (Dz. U. z 2023 r. poz. 659),</w:t>
      </w:r>
    </w:p>
    <w:p w14:paraId="0AA09F3B" w14:textId="77777777" w:rsidR="005C765D" w:rsidRPr="00E55684" w:rsidRDefault="005C765D" w:rsidP="005D7EBA">
      <w:pPr>
        <w:pStyle w:val="Akapitzlist"/>
        <w:numPr>
          <w:ilvl w:val="0"/>
          <w:numId w:val="3"/>
        </w:numPr>
        <w:tabs>
          <w:tab w:val="left" w:pos="284"/>
        </w:tabs>
        <w:spacing w:after="120"/>
        <w:ind w:left="641" w:hanging="357"/>
        <w:contextualSpacing w:val="0"/>
        <w:rPr>
          <w:sz w:val="24"/>
          <w:szCs w:val="24"/>
        </w:rPr>
      </w:pPr>
      <w:r w:rsidRPr="00E55684">
        <w:rPr>
          <w:sz w:val="24"/>
          <w:szCs w:val="24"/>
        </w:rPr>
        <w:t xml:space="preserve">na których ciąży obowiązek zwrotu pomocy publicznej wynikający z decyzji Komisji Europejskiej uznającej taką pomoc za niezgodną z prawem oraz z rynkiem wewnętrznym, na podstawie art. 1 rozporządzenia KE nr </w:t>
      </w:r>
      <w:r w:rsidR="00251F70" w:rsidRPr="00E55684">
        <w:rPr>
          <w:sz w:val="24"/>
          <w:szCs w:val="24"/>
        </w:rPr>
        <w:t>1407/2013</w:t>
      </w:r>
      <w:r w:rsidRPr="00E55684">
        <w:rPr>
          <w:sz w:val="24"/>
          <w:szCs w:val="24"/>
        </w:rPr>
        <w:t>.</w:t>
      </w:r>
    </w:p>
    <w:p w14:paraId="4F0944D8" w14:textId="77777777" w:rsidR="005C765D" w:rsidRPr="00E55684" w:rsidRDefault="005C765D" w:rsidP="005D7EBA">
      <w:pPr>
        <w:pStyle w:val="Akapitzlist"/>
        <w:numPr>
          <w:ilvl w:val="0"/>
          <w:numId w:val="9"/>
        </w:numPr>
        <w:tabs>
          <w:tab w:val="left" w:pos="284"/>
        </w:tabs>
        <w:spacing w:after="120"/>
        <w:ind w:left="284" w:hanging="284"/>
        <w:contextualSpacing w:val="0"/>
        <w:rPr>
          <w:sz w:val="24"/>
          <w:szCs w:val="24"/>
        </w:rPr>
      </w:pPr>
      <w:bookmarkStart w:id="49" w:name="_Hlk133573703"/>
      <w:r w:rsidRPr="00E55684">
        <w:rPr>
          <w:b/>
          <w:bCs/>
          <w:sz w:val="24"/>
          <w:szCs w:val="24"/>
        </w:rPr>
        <w:t>W ramach projektu nie jest możliwe kwalifikowanie kosztów szkoleń oraz doradztwa, które</w:t>
      </w:r>
      <w:r w:rsidRPr="00E55684">
        <w:rPr>
          <w:sz w:val="24"/>
          <w:szCs w:val="24"/>
        </w:rPr>
        <w:t>:</w:t>
      </w:r>
    </w:p>
    <w:p w14:paraId="31A2E4F7" w14:textId="77777777" w:rsidR="008407F8" w:rsidRPr="00E55684" w:rsidRDefault="005C765D" w:rsidP="005D7EBA">
      <w:pPr>
        <w:pStyle w:val="Akapitzlist"/>
        <w:numPr>
          <w:ilvl w:val="0"/>
          <w:numId w:val="28"/>
        </w:numPr>
        <w:tabs>
          <w:tab w:val="left" w:pos="709"/>
        </w:tabs>
        <w:spacing w:after="120"/>
        <w:ind w:left="567" w:hanging="283"/>
        <w:contextualSpacing w:val="0"/>
        <w:rPr>
          <w:sz w:val="24"/>
          <w:szCs w:val="24"/>
        </w:rPr>
      </w:pPr>
      <w:r w:rsidRPr="00E55684">
        <w:rPr>
          <w:sz w:val="24"/>
          <w:szCs w:val="24"/>
        </w:rPr>
        <w:t xml:space="preserve">są świadczone przez Beneficjenta lub partnera (jeśli dotyczy) na rzecz swoich pracownic lub pracowników; </w:t>
      </w:r>
    </w:p>
    <w:p w14:paraId="5136B10B" w14:textId="12CB05A8" w:rsidR="005C765D" w:rsidRPr="00E55684" w:rsidRDefault="005C765D" w:rsidP="005D7EBA">
      <w:pPr>
        <w:pStyle w:val="Akapitzlist"/>
        <w:numPr>
          <w:ilvl w:val="0"/>
          <w:numId w:val="28"/>
        </w:numPr>
        <w:tabs>
          <w:tab w:val="left" w:pos="709"/>
        </w:tabs>
        <w:spacing w:after="120"/>
        <w:ind w:left="567" w:hanging="283"/>
        <w:contextualSpacing w:val="0"/>
        <w:rPr>
          <w:sz w:val="24"/>
          <w:szCs w:val="24"/>
        </w:rPr>
      </w:pPr>
      <w:r w:rsidRPr="00E55684">
        <w:rPr>
          <w:sz w:val="24"/>
          <w:szCs w:val="24"/>
        </w:rPr>
        <w:t xml:space="preserve">są świadczone przez Beneficjanta lub partnera (jeśli dotyczy), z którym pracodawca lub delegowana pracownica lub delegowany pracownik korzystający ze wsparcia są powiązani kapitałowo lub osobowo, przy czym przez </w:t>
      </w:r>
      <w:r w:rsidRPr="00E55684">
        <w:rPr>
          <w:b/>
          <w:sz w:val="24"/>
          <w:szCs w:val="24"/>
        </w:rPr>
        <w:t>powiązania kapitałowe lub osobowe</w:t>
      </w:r>
      <w:r w:rsidRPr="00E55684">
        <w:rPr>
          <w:sz w:val="24"/>
          <w:szCs w:val="24"/>
        </w:rPr>
        <w:t xml:space="preserve"> rozumie się: </w:t>
      </w:r>
    </w:p>
    <w:p w14:paraId="3A32E09E" w14:textId="3BBFC846" w:rsidR="005C765D" w:rsidRPr="00E55684" w:rsidRDefault="005C765D" w:rsidP="005D7EBA">
      <w:pPr>
        <w:pStyle w:val="Akapitzlist"/>
        <w:numPr>
          <w:ilvl w:val="0"/>
          <w:numId w:val="71"/>
        </w:numPr>
        <w:tabs>
          <w:tab w:val="left" w:pos="284"/>
        </w:tabs>
        <w:spacing w:after="120"/>
        <w:ind w:left="993" w:hanging="426"/>
        <w:contextualSpacing w:val="0"/>
        <w:rPr>
          <w:sz w:val="24"/>
          <w:szCs w:val="24"/>
        </w:rPr>
      </w:pPr>
      <w:r w:rsidRPr="00E55684">
        <w:rPr>
          <w:sz w:val="24"/>
          <w:szCs w:val="24"/>
        </w:rPr>
        <w:lastRenderedPageBreak/>
        <w:t>udział w spółce jako wspólnik</w:t>
      </w:r>
      <w:r w:rsidR="00E50053" w:rsidRPr="00E55684">
        <w:rPr>
          <w:sz w:val="24"/>
          <w:szCs w:val="24"/>
        </w:rPr>
        <w:t>/ wspólniczka</w:t>
      </w:r>
      <w:r w:rsidRPr="00E55684">
        <w:rPr>
          <w:sz w:val="24"/>
          <w:szCs w:val="24"/>
        </w:rPr>
        <w:t xml:space="preserve"> spółki cywilnej lub spółki osobowej</w:t>
      </w:r>
      <w:r w:rsidR="00E55684">
        <w:rPr>
          <w:sz w:val="24"/>
          <w:szCs w:val="24"/>
        </w:rPr>
        <w:t>;</w:t>
      </w:r>
    </w:p>
    <w:p w14:paraId="4CDFDD46" w14:textId="77777777" w:rsidR="005C765D" w:rsidRPr="00E55684" w:rsidRDefault="005C765D" w:rsidP="005D7EBA">
      <w:pPr>
        <w:pStyle w:val="Akapitzlist"/>
        <w:numPr>
          <w:ilvl w:val="0"/>
          <w:numId w:val="71"/>
        </w:numPr>
        <w:tabs>
          <w:tab w:val="left" w:pos="284"/>
        </w:tabs>
        <w:spacing w:after="120"/>
        <w:ind w:left="993" w:hanging="426"/>
        <w:contextualSpacing w:val="0"/>
        <w:rPr>
          <w:sz w:val="24"/>
          <w:szCs w:val="24"/>
        </w:rPr>
      </w:pPr>
      <w:r w:rsidRPr="00E55684">
        <w:rPr>
          <w:sz w:val="24"/>
          <w:szCs w:val="24"/>
        </w:rPr>
        <w:t>posiadanie co najmniej 10% udziałów lub akcji spółki, o ile niższy próg nie wynika z</w:t>
      </w:r>
      <w:r w:rsidR="007D04E3" w:rsidRPr="00E55684">
        <w:rPr>
          <w:sz w:val="24"/>
          <w:szCs w:val="24"/>
        </w:rPr>
        <w:t> </w:t>
      </w:r>
      <w:r w:rsidRPr="00E55684">
        <w:rPr>
          <w:sz w:val="24"/>
          <w:szCs w:val="24"/>
        </w:rPr>
        <w:t>przepisów prawa lub nie został określony przez IZ FERS;</w:t>
      </w:r>
    </w:p>
    <w:p w14:paraId="43389208" w14:textId="77777777" w:rsidR="005C765D" w:rsidRPr="00E55684" w:rsidRDefault="005C765D" w:rsidP="005D7EBA">
      <w:pPr>
        <w:pStyle w:val="Akapitzlist"/>
        <w:numPr>
          <w:ilvl w:val="0"/>
          <w:numId w:val="71"/>
        </w:numPr>
        <w:tabs>
          <w:tab w:val="left" w:pos="284"/>
        </w:tabs>
        <w:spacing w:after="120"/>
        <w:ind w:left="993" w:hanging="426"/>
        <w:contextualSpacing w:val="0"/>
        <w:rPr>
          <w:sz w:val="24"/>
          <w:szCs w:val="24"/>
        </w:rPr>
      </w:pPr>
      <w:r w:rsidRPr="00E55684">
        <w:rPr>
          <w:sz w:val="24"/>
          <w:szCs w:val="24"/>
        </w:rPr>
        <w:t>pełnienie funkcji członka</w:t>
      </w:r>
      <w:r w:rsidR="00E50053" w:rsidRPr="00E55684">
        <w:rPr>
          <w:sz w:val="24"/>
          <w:szCs w:val="24"/>
        </w:rPr>
        <w:t>/ członkini</w:t>
      </w:r>
      <w:r w:rsidRPr="00E55684">
        <w:rPr>
          <w:sz w:val="24"/>
          <w:szCs w:val="24"/>
        </w:rPr>
        <w:t xml:space="preserve"> organu nadzorczego lub zarządzającego, prokurenta lub pełnomocnika;</w:t>
      </w:r>
    </w:p>
    <w:p w14:paraId="6C47214F" w14:textId="77777777" w:rsidR="005C765D" w:rsidRPr="00E55684" w:rsidRDefault="005C765D" w:rsidP="005D7EBA">
      <w:pPr>
        <w:pStyle w:val="Akapitzlist"/>
        <w:numPr>
          <w:ilvl w:val="0"/>
          <w:numId w:val="71"/>
        </w:numPr>
        <w:tabs>
          <w:tab w:val="left" w:pos="284"/>
        </w:tabs>
        <w:spacing w:after="120"/>
        <w:ind w:left="993" w:hanging="426"/>
        <w:contextualSpacing w:val="0"/>
        <w:rPr>
          <w:sz w:val="24"/>
          <w:szCs w:val="24"/>
        </w:rPr>
      </w:pPr>
      <w:r w:rsidRPr="00E55684">
        <w:rPr>
          <w:sz w:val="24"/>
          <w:szCs w:val="24"/>
        </w:rPr>
        <w:t>pozostawanie w stosunku prawnym lub faktycznym, który może budzić uzasadnione wątpliwości co do bezstronności w wyborze dostawcy szkoleń i doradztwa, w</w:t>
      </w:r>
      <w:r w:rsidR="00161099" w:rsidRPr="00E55684">
        <w:rPr>
          <w:sz w:val="24"/>
          <w:szCs w:val="24"/>
        </w:rPr>
        <w:t> </w:t>
      </w:r>
      <w:r w:rsidRPr="00E55684">
        <w:rPr>
          <w:sz w:val="24"/>
          <w:szCs w:val="24"/>
        </w:rPr>
        <w:t>szczególności pozostawanie w związku małżeńskim, w stosunku pokrewieństwa lub powinowactwa w linii prostej, pokrewieństwa lub powinowactwa drugiego stopnia w</w:t>
      </w:r>
      <w:r w:rsidR="00E672DF" w:rsidRPr="00E55684">
        <w:rPr>
          <w:sz w:val="24"/>
          <w:szCs w:val="24"/>
        </w:rPr>
        <w:t> </w:t>
      </w:r>
      <w:r w:rsidRPr="00E55684">
        <w:rPr>
          <w:sz w:val="24"/>
          <w:szCs w:val="24"/>
        </w:rPr>
        <w:t xml:space="preserve">linii bocznej lub w stosunku przysposobienia, opieki lub kurateli. </w:t>
      </w:r>
    </w:p>
    <w:p w14:paraId="7FD5BCD2" w14:textId="77777777" w:rsidR="005C765D" w:rsidRPr="00E55684" w:rsidRDefault="005C765D" w:rsidP="005D7EBA">
      <w:pPr>
        <w:tabs>
          <w:tab w:val="left" w:pos="284"/>
        </w:tabs>
        <w:spacing w:after="120"/>
        <w:ind w:left="567"/>
        <w:rPr>
          <w:rFonts w:eastAsia="Times New Roman"/>
          <w:sz w:val="24"/>
          <w:szCs w:val="24"/>
        </w:rPr>
      </w:pPr>
      <w:r w:rsidRPr="00E55684">
        <w:rPr>
          <w:rFonts w:eastAsia="Times New Roman"/>
          <w:sz w:val="24"/>
          <w:szCs w:val="24"/>
        </w:rPr>
        <w:t>Spełnienie powyższego warunku będzie weryfikowane, przy czym weryfikacja będzie się opierać na analizie danych pochodzących z wiarygodnych źródeł, np. publicznie dostępnych rejestrów, w szczególności: Krajowego Rejestr</w:t>
      </w:r>
      <w:r w:rsidR="00251F70" w:rsidRPr="00E55684">
        <w:rPr>
          <w:rFonts w:eastAsia="Times New Roman"/>
          <w:sz w:val="24"/>
          <w:szCs w:val="24"/>
        </w:rPr>
        <w:t>u</w:t>
      </w:r>
      <w:r w:rsidRPr="00E55684">
        <w:rPr>
          <w:rFonts w:eastAsia="Times New Roman"/>
          <w:sz w:val="24"/>
          <w:szCs w:val="24"/>
        </w:rPr>
        <w:t xml:space="preserve"> Sądow</w:t>
      </w:r>
      <w:r w:rsidR="00251F70" w:rsidRPr="00E55684">
        <w:rPr>
          <w:rFonts w:eastAsia="Times New Roman"/>
          <w:sz w:val="24"/>
          <w:szCs w:val="24"/>
        </w:rPr>
        <w:t>ego</w:t>
      </w:r>
      <w:r w:rsidRPr="00E55684">
        <w:rPr>
          <w:rFonts w:eastAsia="Times New Roman"/>
          <w:sz w:val="24"/>
          <w:szCs w:val="24"/>
        </w:rPr>
        <w:t>, Centraln</w:t>
      </w:r>
      <w:r w:rsidR="00251F70" w:rsidRPr="00E55684">
        <w:rPr>
          <w:rFonts w:eastAsia="Times New Roman"/>
          <w:sz w:val="24"/>
          <w:szCs w:val="24"/>
        </w:rPr>
        <w:t>ej</w:t>
      </w:r>
      <w:r w:rsidRPr="00E55684">
        <w:rPr>
          <w:rFonts w:eastAsia="Times New Roman"/>
          <w:sz w:val="24"/>
          <w:szCs w:val="24"/>
        </w:rPr>
        <w:t xml:space="preserve"> Ewidencj</w:t>
      </w:r>
      <w:r w:rsidR="00251F70" w:rsidRPr="00E55684">
        <w:rPr>
          <w:rFonts w:eastAsia="Times New Roman"/>
          <w:sz w:val="24"/>
          <w:szCs w:val="24"/>
        </w:rPr>
        <w:t>i</w:t>
      </w:r>
      <w:r w:rsidRPr="00E55684">
        <w:rPr>
          <w:rFonts w:eastAsia="Times New Roman"/>
          <w:sz w:val="24"/>
          <w:szCs w:val="24"/>
        </w:rPr>
        <w:t xml:space="preserve"> i Informacj</w:t>
      </w:r>
      <w:r w:rsidR="00251F70" w:rsidRPr="00E55684">
        <w:rPr>
          <w:rFonts w:eastAsia="Times New Roman"/>
          <w:sz w:val="24"/>
          <w:szCs w:val="24"/>
        </w:rPr>
        <w:t>i</w:t>
      </w:r>
      <w:r w:rsidRPr="00E55684">
        <w:rPr>
          <w:rFonts w:eastAsia="Times New Roman"/>
          <w:sz w:val="24"/>
          <w:szCs w:val="24"/>
        </w:rPr>
        <w:t xml:space="preserve"> o</w:t>
      </w:r>
      <w:r w:rsidR="00926A8E" w:rsidRPr="00E55684">
        <w:rPr>
          <w:rFonts w:eastAsia="Times New Roman"/>
          <w:sz w:val="24"/>
          <w:szCs w:val="24"/>
        </w:rPr>
        <w:t> </w:t>
      </w:r>
      <w:r w:rsidRPr="00E55684">
        <w:rPr>
          <w:rFonts w:eastAsia="Times New Roman"/>
          <w:sz w:val="24"/>
          <w:szCs w:val="24"/>
        </w:rPr>
        <w:t>Działalności Gospodarczej, Centraln</w:t>
      </w:r>
      <w:r w:rsidR="00251F70" w:rsidRPr="00E55684">
        <w:rPr>
          <w:rFonts w:eastAsia="Times New Roman"/>
          <w:sz w:val="24"/>
          <w:szCs w:val="24"/>
        </w:rPr>
        <w:t>ego</w:t>
      </w:r>
      <w:r w:rsidRPr="00E55684">
        <w:rPr>
          <w:rFonts w:eastAsia="Times New Roman"/>
          <w:sz w:val="24"/>
          <w:szCs w:val="24"/>
        </w:rPr>
        <w:t xml:space="preserve"> Rejestru Beneficjentów Rzeczywistych, ogólnie dostępnych serwisów on-line (np. </w:t>
      </w:r>
      <w:hyperlink r:id="rId14" w:history="1">
        <w:r w:rsidRPr="00E55684">
          <w:rPr>
            <w:rStyle w:val="Hipercze"/>
            <w:rFonts w:eastAsia="Times New Roman"/>
            <w:sz w:val="24"/>
            <w:szCs w:val="24"/>
          </w:rPr>
          <w:t>https://rejestr.io/</w:t>
        </w:r>
      </w:hyperlink>
      <w:r w:rsidRPr="00E55684">
        <w:rPr>
          <w:rFonts w:eastAsia="Times New Roman"/>
          <w:sz w:val="24"/>
          <w:szCs w:val="24"/>
        </w:rPr>
        <w:t>) lub informacji udostępnianych przez wywiadownie gospodarcze;</w:t>
      </w:r>
    </w:p>
    <w:p w14:paraId="45B9BE7F" w14:textId="77777777" w:rsidR="005C765D" w:rsidRPr="00E55684" w:rsidRDefault="005C765D" w:rsidP="00555F00">
      <w:pPr>
        <w:pStyle w:val="Akapitzlist"/>
        <w:numPr>
          <w:ilvl w:val="0"/>
          <w:numId w:val="28"/>
        </w:numPr>
        <w:tabs>
          <w:tab w:val="left" w:pos="709"/>
        </w:tabs>
        <w:spacing w:after="120"/>
        <w:ind w:left="567" w:hanging="283"/>
        <w:contextualSpacing w:val="0"/>
        <w:rPr>
          <w:sz w:val="24"/>
          <w:szCs w:val="24"/>
        </w:rPr>
      </w:pPr>
      <w:r w:rsidRPr="00E55684">
        <w:rPr>
          <w:sz w:val="24"/>
          <w:szCs w:val="24"/>
        </w:rPr>
        <w:t>obejmują koszty niezwiązane bezpośrednio ze szkoleniami lub doradztwem, w</w:t>
      </w:r>
      <w:r w:rsidR="00926A8E" w:rsidRPr="00E55684">
        <w:rPr>
          <w:sz w:val="24"/>
          <w:szCs w:val="24"/>
        </w:rPr>
        <w:t> </w:t>
      </w:r>
      <w:r w:rsidRPr="00E55684">
        <w:rPr>
          <w:sz w:val="24"/>
          <w:szCs w:val="24"/>
        </w:rPr>
        <w:t>szczególności koszty środków trwałych przekazywanych przedsiębiorcom lub ich pracownicom lub pracownikom, z wyłączeniem kosztów związanych z pokryciem specyficznych potrzeb osób z niepełnosprawnościami, które mogą zostać sfinansowane w</w:t>
      </w:r>
      <w:r w:rsidR="00926A8E" w:rsidRPr="00E55684">
        <w:rPr>
          <w:sz w:val="24"/>
          <w:szCs w:val="24"/>
        </w:rPr>
        <w:t> </w:t>
      </w:r>
      <w:r w:rsidRPr="00E55684">
        <w:rPr>
          <w:sz w:val="24"/>
          <w:szCs w:val="24"/>
        </w:rPr>
        <w:t>ramach projektu w ramach mechanizmu racjonalnych usprawnień, o którym mowa w</w:t>
      </w:r>
      <w:r w:rsidR="00926A8E" w:rsidRPr="00E55684">
        <w:rPr>
          <w:sz w:val="24"/>
          <w:szCs w:val="24"/>
        </w:rPr>
        <w:t> </w:t>
      </w:r>
      <w:r w:rsidRPr="00E55684">
        <w:rPr>
          <w:sz w:val="24"/>
          <w:szCs w:val="24"/>
        </w:rPr>
        <w:t>Wytycznych dotyczących realizacji zasad równościowych w ramach funduszy unijnych na lata 2021-2027</w:t>
      </w:r>
      <w:bookmarkEnd w:id="49"/>
      <w:r w:rsidRPr="00E55684">
        <w:rPr>
          <w:sz w:val="24"/>
          <w:szCs w:val="24"/>
        </w:rPr>
        <w:t>.</w:t>
      </w:r>
    </w:p>
    <w:p w14:paraId="54C4A26C" w14:textId="469D261B" w:rsidR="00D32B3C" w:rsidRPr="00E55684" w:rsidRDefault="005C765D" w:rsidP="002F1106">
      <w:pPr>
        <w:tabs>
          <w:tab w:val="left" w:pos="284"/>
        </w:tabs>
        <w:spacing w:after="120"/>
        <w:rPr>
          <w:sz w:val="24"/>
          <w:szCs w:val="24"/>
        </w:rPr>
      </w:pPr>
      <w:r w:rsidRPr="00E55684">
        <w:rPr>
          <w:sz w:val="24"/>
          <w:szCs w:val="24"/>
        </w:rPr>
        <w:t>Wsparcie nie może być realizowane przez podmioty, ani udzielane podmiotom, które podlegają wykluczeniu z możliwości jego otrzymania na podstawie przepisów prawa unijnego i krajowego wprowadzającego sankcje wobec podmiotów i osób, które w</w:t>
      </w:r>
      <w:r w:rsidR="00926A8E" w:rsidRPr="00E55684">
        <w:rPr>
          <w:sz w:val="24"/>
          <w:szCs w:val="24"/>
        </w:rPr>
        <w:t> </w:t>
      </w:r>
      <w:r w:rsidRPr="00E55684">
        <w:rPr>
          <w:sz w:val="24"/>
          <w:szCs w:val="24"/>
        </w:rPr>
        <w:t>bezpośredni lub pośredni sposób wspierają działania wojenne Federacji Rosyjskiej lub są za nie odpowiedzialne</w:t>
      </w:r>
      <w:r w:rsidRPr="00E55684">
        <w:rPr>
          <w:rStyle w:val="Odwoanieprzypisudolnego"/>
          <w:sz w:val="24"/>
          <w:szCs w:val="24"/>
        </w:rPr>
        <w:footnoteReference w:id="2"/>
      </w:r>
      <w:r w:rsidRPr="00E55684">
        <w:rPr>
          <w:sz w:val="24"/>
          <w:szCs w:val="24"/>
        </w:rPr>
        <w:t xml:space="preserve">. Weryfikacja dokonywana jest wg stanu na dzień zawarcia umowy </w:t>
      </w:r>
      <w:r w:rsidRPr="00E55684">
        <w:rPr>
          <w:sz w:val="24"/>
          <w:szCs w:val="24"/>
        </w:rPr>
        <w:lastRenderedPageBreak/>
        <w:t>o</w:t>
      </w:r>
      <w:r w:rsidR="00926A8E" w:rsidRPr="00E55684">
        <w:rPr>
          <w:sz w:val="24"/>
          <w:szCs w:val="24"/>
        </w:rPr>
        <w:t> </w:t>
      </w:r>
      <w:r w:rsidRPr="00E55684">
        <w:rPr>
          <w:sz w:val="24"/>
          <w:szCs w:val="24"/>
        </w:rPr>
        <w:t xml:space="preserve">dofinansowanie projektu/ umowy o udzielenie wsparcia </w:t>
      </w:r>
      <w:r w:rsidR="00E50053" w:rsidRPr="00E55684">
        <w:rPr>
          <w:sz w:val="24"/>
          <w:szCs w:val="24"/>
        </w:rPr>
        <w:t xml:space="preserve">przedsiębiorczyni/ </w:t>
      </w:r>
      <w:r w:rsidRPr="00E55684">
        <w:rPr>
          <w:sz w:val="24"/>
          <w:szCs w:val="24"/>
        </w:rPr>
        <w:t>przedsiębiorcy oraz w</w:t>
      </w:r>
      <w:r w:rsidR="00E672DF" w:rsidRPr="00E55684">
        <w:rPr>
          <w:sz w:val="24"/>
          <w:szCs w:val="24"/>
        </w:rPr>
        <w:t> </w:t>
      </w:r>
      <w:r w:rsidRPr="00E55684">
        <w:rPr>
          <w:sz w:val="24"/>
          <w:szCs w:val="24"/>
        </w:rPr>
        <w:t>trakcie realizacji projektu m.in. na etapie przekazywania zaliczek Beneficjentowi.</w:t>
      </w:r>
    </w:p>
    <w:p w14:paraId="1697DBBC" w14:textId="77777777" w:rsidR="005C765D" w:rsidRPr="00E55684" w:rsidRDefault="005C765D" w:rsidP="00695034">
      <w:pPr>
        <w:pStyle w:val="Nagwek1"/>
      </w:pPr>
      <w:bookmarkStart w:id="50" w:name="_Toc134454723"/>
      <w:bookmarkStart w:id="51" w:name="_Toc169247353"/>
      <w:bookmarkStart w:id="52" w:name="_Hlk164066724"/>
      <w:r w:rsidRPr="00E55684">
        <w:t>Rozdział 5 – Podstawowe informacje na temat realizacji projektu</w:t>
      </w:r>
      <w:bookmarkEnd w:id="50"/>
      <w:bookmarkEnd w:id="51"/>
      <w:r w:rsidRPr="00E55684">
        <w:t xml:space="preserve"> </w:t>
      </w:r>
    </w:p>
    <w:bookmarkEnd w:id="52"/>
    <w:p w14:paraId="5AD58540" w14:textId="77777777" w:rsidR="00C47311" w:rsidRPr="00E55684" w:rsidRDefault="00C47311" w:rsidP="00FC6AFC">
      <w:pPr>
        <w:rPr>
          <w:sz w:val="24"/>
          <w:szCs w:val="24"/>
        </w:rPr>
      </w:pPr>
      <w:r w:rsidRPr="00E55684">
        <w:rPr>
          <w:sz w:val="24"/>
          <w:szCs w:val="24"/>
        </w:rPr>
        <w:t xml:space="preserve">Każdy projekt </w:t>
      </w:r>
      <w:r w:rsidR="00AF78EC" w:rsidRPr="00E55684">
        <w:rPr>
          <w:sz w:val="24"/>
          <w:szCs w:val="24"/>
        </w:rPr>
        <w:t xml:space="preserve">składany w ramach naboru powinien zakładać </w:t>
      </w:r>
      <w:r w:rsidRPr="00E55684">
        <w:rPr>
          <w:sz w:val="24"/>
          <w:szCs w:val="24"/>
        </w:rPr>
        <w:t xml:space="preserve">realizację dwóch ścieżek wsparcia, co umożliwi dopasowanie rodzaju wsparcia do specyfiki i potrzeb </w:t>
      </w:r>
      <w:r w:rsidR="00E50053" w:rsidRPr="00E55684">
        <w:rPr>
          <w:sz w:val="24"/>
          <w:szCs w:val="24"/>
        </w:rPr>
        <w:t xml:space="preserve">uczestniczek lub </w:t>
      </w:r>
      <w:r w:rsidRPr="00E55684">
        <w:rPr>
          <w:sz w:val="24"/>
          <w:szCs w:val="24"/>
        </w:rPr>
        <w:t>uczestników</w:t>
      </w:r>
      <w:r w:rsidR="00AF78EC" w:rsidRPr="00E55684">
        <w:rPr>
          <w:sz w:val="24"/>
          <w:szCs w:val="24"/>
        </w:rPr>
        <w:t xml:space="preserve"> </w:t>
      </w:r>
      <w:r w:rsidRPr="00E55684">
        <w:rPr>
          <w:sz w:val="24"/>
          <w:szCs w:val="24"/>
        </w:rPr>
        <w:t>i przedsiębiorstw.</w:t>
      </w:r>
    </w:p>
    <w:p w14:paraId="4C65CCCE" w14:textId="77777777" w:rsidR="00C47311" w:rsidRPr="00E55684" w:rsidRDefault="00C47311" w:rsidP="00C47311">
      <w:pPr>
        <w:pStyle w:val="Nazwakryterium"/>
        <w:numPr>
          <w:ilvl w:val="0"/>
          <w:numId w:val="0"/>
        </w:numPr>
        <w:spacing w:line="276" w:lineRule="auto"/>
        <w:ind w:left="426" w:hanging="426"/>
        <w:rPr>
          <w:rFonts w:ascii="Calibri" w:hAnsi="Calibri"/>
        </w:rPr>
      </w:pPr>
      <w:r w:rsidRPr="00E55684">
        <w:rPr>
          <w:rFonts w:ascii="Calibri" w:hAnsi="Calibri"/>
        </w:rPr>
        <w:t>Ścieżka 1</w:t>
      </w:r>
    </w:p>
    <w:p w14:paraId="786ECB88" w14:textId="77777777" w:rsidR="00C47311" w:rsidRPr="00E55684" w:rsidRDefault="00C47311" w:rsidP="00C47311">
      <w:pPr>
        <w:pStyle w:val="Nazwakryterium"/>
        <w:numPr>
          <w:ilvl w:val="0"/>
          <w:numId w:val="83"/>
        </w:numPr>
        <w:spacing w:line="276" w:lineRule="auto"/>
        <w:ind w:left="1276" w:hanging="556"/>
        <w:rPr>
          <w:rFonts w:ascii="Calibri" w:hAnsi="Calibri"/>
          <w:b w:val="0"/>
        </w:rPr>
      </w:pPr>
      <w:r w:rsidRPr="00E55684">
        <w:rPr>
          <w:rFonts w:ascii="Calibri" w:hAnsi="Calibri"/>
          <w:b w:val="0"/>
        </w:rPr>
        <w:t>aktywna rekrutacja w celu uświadomienia potencjalnym uczestnikom lub uczestniczkom kwestii wynikających ze zmieniającego się otoczenia regulacyjno-prawnego w związku z transpozycją Dyrektywy EAA do prawodawstwa krajowego;</w:t>
      </w:r>
      <w:r w:rsidRPr="00E55684" w:rsidDel="001B307D">
        <w:rPr>
          <w:rFonts w:ascii="Calibri" w:hAnsi="Calibri"/>
          <w:b w:val="0"/>
        </w:rPr>
        <w:t xml:space="preserve"> </w:t>
      </w:r>
    </w:p>
    <w:p w14:paraId="4D83124C" w14:textId="77777777" w:rsidR="00C47311" w:rsidRPr="00E55684" w:rsidRDefault="00C47311" w:rsidP="00C47311">
      <w:pPr>
        <w:pStyle w:val="Nazwakryterium"/>
        <w:numPr>
          <w:ilvl w:val="0"/>
          <w:numId w:val="83"/>
        </w:numPr>
        <w:spacing w:line="276" w:lineRule="auto"/>
        <w:ind w:left="1276" w:hanging="556"/>
        <w:rPr>
          <w:rFonts w:ascii="Calibri" w:hAnsi="Calibri"/>
          <w:b w:val="0"/>
        </w:rPr>
      </w:pPr>
      <w:r w:rsidRPr="00E55684">
        <w:rPr>
          <w:rFonts w:ascii="Calibri" w:hAnsi="Calibri"/>
          <w:b w:val="0"/>
        </w:rPr>
        <w:t>działania szkoleniowe dotyczące niepełnosprawności i szczególnych potrzeb oraz dostępności, w tym projektowania uniwersalnego (szkolenia ogólne)</w:t>
      </w:r>
      <w:r w:rsidR="00D656D1" w:rsidRPr="00E55684">
        <w:rPr>
          <w:rFonts w:ascii="Calibri" w:hAnsi="Calibri"/>
          <w:b w:val="0"/>
        </w:rPr>
        <w:t>;</w:t>
      </w:r>
      <w:r w:rsidRPr="00E55684">
        <w:rPr>
          <w:rFonts w:ascii="Calibri" w:hAnsi="Calibri"/>
          <w:b w:val="0"/>
        </w:rPr>
        <w:t xml:space="preserve"> </w:t>
      </w:r>
    </w:p>
    <w:p w14:paraId="3861CB0C" w14:textId="77777777" w:rsidR="00C47311" w:rsidRPr="00E55684" w:rsidRDefault="00C47311" w:rsidP="00C47311">
      <w:pPr>
        <w:pStyle w:val="Nazwakryterium"/>
        <w:numPr>
          <w:ilvl w:val="0"/>
          <w:numId w:val="83"/>
        </w:numPr>
        <w:spacing w:line="276" w:lineRule="auto"/>
        <w:ind w:left="1276" w:hanging="556"/>
        <w:rPr>
          <w:rFonts w:ascii="Calibri" w:hAnsi="Calibri"/>
          <w:b w:val="0"/>
        </w:rPr>
      </w:pPr>
      <w:r w:rsidRPr="00E55684">
        <w:rPr>
          <w:rFonts w:ascii="Calibri" w:hAnsi="Calibri"/>
          <w:b w:val="0"/>
        </w:rPr>
        <w:t xml:space="preserve">działania szkoleniowe związane z wymaganiami wynikającymi z ustawy transponującej Dyrektywę EAA (zwanej dalej ustawą) – </w:t>
      </w:r>
      <w:bookmarkStart w:id="53" w:name="_Hlk162418054"/>
      <w:r w:rsidRPr="00E55684">
        <w:rPr>
          <w:rFonts w:ascii="Calibri" w:hAnsi="Calibri"/>
          <w:b w:val="0"/>
        </w:rPr>
        <w:t>(szkolenia specjalistyczne, część teoretyczna i część warsztatowa)</w:t>
      </w:r>
      <w:bookmarkEnd w:id="53"/>
      <w:r w:rsidRPr="00E55684">
        <w:rPr>
          <w:rFonts w:ascii="Calibri" w:hAnsi="Calibri"/>
          <w:b w:val="0"/>
        </w:rPr>
        <w:t xml:space="preserve">, dotyczące: </w:t>
      </w:r>
    </w:p>
    <w:p w14:paraId="1AB7523F" w14:textId="77777777" w:rsidR="00C47311" w:rsidRPr="00E55684" w:rsidRDefault="00C47311" w:rsidP="00C47311">
      <w:pPr>
        <w:pStyle w:val="Nazwakryterium"/>
        <w:numPr>
          <w:ilvl w:val="0"/>
          <w:numId w:val="85"/>
        </w:numPr>
        <w:spacing w:line="276" w:lineRule="auto"/>
        <w:rPr>
          <w:rFonts w:ascii="Calibri" w:hAnsi="Calibri"/>
          <w:b w:val="0"/>
        </w:rPr>
      </w:pPr>
      <w:r w:rsidRPr="00E55684">
        <w:rPr>
          <w:rFonts w:ascii="Calibri" w:hAnsi="Calibri"/>
          <w:b w:val="0"/>
        </w:rPr>
        <w:t>aktów prawnych (otoczenia prawnego), które mają znaczenie przy stosowaniu ustawy, włączając w to akty prawne, do których odwołuje się ustawa (część teoretyczna);</w:t>
      </w:r>
    </w:p>
    <w:p w14:paraId="05DAE7EC" w14:textId="77777777" w:rsidR="00C47311" w:rsidRPr="00E55684" w:rsidRDefault="00C47311" w:rsidP="00C47311">
      <w:pPr>
        <w:pStyle w:val="Nazwakryterium"/>
        <w:numPr>
          <w:ilvl w:val="0"/>
          <w:numId w:val="85"/>
        </w:numPr>
        <w:spacing w:line="276" w:lineRule="auto"/>
        <w:rPr>
          <w:rFonts w:ascii="Calibri" w:hAnsi="Calibri"/>
          <w:b w:val="0"/>
        </w:rPr>
      </w:pPr>
      <w:r w:rsidRPr="00E55684">
        <w:rPr>
          <w:rFonts w:ascii="Calibri" w:hAnsi="Calibri"/>
          <w:b w:val="0"/>
        </w:rPr>
        <w:t>wymogów prawnych wskazanych w ustawie (część teoretyczna);</w:t>
      </w:r>
    </w:p>
    <w:p w14:paraId="3A000294" w14:textId="77777777" w:rsidR="00C47311" w:rsidRPr="00E55684" w:rsidRDefault="00C47311" w:rsidP="00C47311">
      <w:pPr>
        <w:pStyle w:val="Nazwakryterium"/>
        <w:numPr>
          <w:ilvl w:val="0"/>
          <w:numId w:val="85"/>
        </w:numPr>
        <w:spacing w:line="276" w:lineRule="auto"/>
        <w:rPr>
          <w:rFonts w:ascii="Calibri" w:hAnsi="Calibri"/>
          <w:b w:val="0"/>
        </w:rPr>
      </w:pPr>
      <w:r w:rsidRPr="00E55684">
        <w:rPr>
          <w:rFonts w:ascii="Calibri" w:hAnsi="Calibri"/>
          <w:b w:val="0"/>
          <w:color w:val="000000" w:themeColor="text1"/>
        </w:rPr>
        <w:t>praktycznych aspektów stosowania ustawy, w tym projektowania uniwersalnego produktów lub usług oraz prowadzenia dokumentacji (część warsztatowa)</w:t>
      </w:r>
      <w:r w:rsidR="00D656D1" w:rsidRPr="00E55684">
        <w:rPr>
          <w:rFonts w:ascii="Calibri" w:hAnsi="Calibri"/>
          <w:b w:val="0"/>
          <w:color w:val="000000" w:themeColor="text1"/>
        </w:rPr>
        <w:t>;</w:t>
      </w:r>
      <w:r w:rsidRPr="00E55684">
        <w:rPr>
          <w:rFonts w:ascii="Calibri" w:hAnsi="Calibri"/>
          <w:b w:val="0"/>
          <w:color w:val="000000" w:themeColor="text1"/>
        </w:rPr>
        <w:t xml:space="preserve">  </w:t>
      </w:r>
    </w:p>
    <w:p w14:paraId="2D6FCA4C" w14:textId="77777777" w:rsidR="00C47311" w:rsidRPr="00E55684" w:rsidRDefault="00C47311" w:rsidP="00C47311">
      <w:pPr>
        <w:pStyle w:val="Akapitzlist"/>
        <w:numPr>
          <w:ilvl w:val="0"/>
          <w:numId w:val="83"/>
        </w:numPr>
        <w:spacing w:before="120" w:line="276" w:lineRule="auto"/>
        <w:contextualSpacing w:val="0"/>
        <w:rPr>
          <w:sz w:val="24"/>
          <w:szCs w:val="24"/>
        </w:rPr>
      </w:pPr>
      <w:r w:rsidRPr="00E55684">
        <w:rPr>
          <w:sz w:val="24"/>
          <w:szCs w:val="24"/>
        </w:rPr>
        <w:t>działania doradcze związane bezpośrednio z działaniami szkoleniowymi, o których mowa w punkcie 2) i 3) (o ile potrzeba ich realizacji będzie wynikać z potrzeb uczestników lub uczestniczek).</w:t>
      </w:r>
    </w:p>
    <w:p w14:paraId="34B099FB" w14:textId="77777777" w:rsidR="00C47311" w:rsidRPr="00E55684" w:rsidRDefault="00C47311" w:rsidP="00C47311">
      <w:pPr>
        <w:rPr>
          <w:sz w:val="24"/>
          <w:szCs w:val="24"/>
        </w:rPr>
      </w:pPr>
      <w:r w:rsidRPr="00E55684">
        <w:rPr>
          <w:sz w:val="24"/>
          <w:szCs w:val="24"/>
        </w:rPr>
        <w:t xml:space="preserve">oraz </w:t>
      </w:r>
    </w:p>
    <w:p w14:paraId="760FF9E3" w14:textId="77777777" w:rsidR="00C47311" w:rsidRPr="00E55684" w:rsidRDefault="00C47311" w:rsidP="00C47311">
      <w:pPr>
        <w:pStyle w:val="Nazwakryterium"/>
        <w:numPr>
          <w:ilvl w:val="0"/>
          <w:numId w:val="0"/>
        </w:numPr>
        <w:spacing w:line="276" w:lineRule="auto"/>
        <w:ind w:left="720" w:hanging="720"/>
        <w:rPr>
          <w:rFonts w:ascii="Calibri" w:hAnsi="Calibri"/>
        </w:rPr>
      </w:pPr>
      <w:r w:rsidRPr="00E55684">
        <w:rPr>
          <w:rFonts w:ascii="Calibri" w:hAnsi="Calibri"/>
        </w:rPr>
        <w:t>Ścieżka 2</w:t>
      </w:r>
    </w:p>
    <w:p w14:paraId="5DF27326" w14:textId="77777777" w:rsidR="00C47311" w:rsidRPr="00E55684" w:rsidRDefault="00C47311" w:rsidP="00C47311">
      <w:pPr>
        <w:pStyle w:val="Akapitzlist"/>
        <w:numPr>
          <w:ilvl w:val="0"/>
          <w:numId w:val="84"/>
        </w:numPr>
        <w:spacing w:before="120" w:line="276" w:lineRule="auto"/>
        <w:contextualSpacing w:val="0"/>
        <w:rPr>
          <w:bCs/>
          <w:sz w:val="24"/>
          <w:szCs w:val="24"/>
        </w:rPr>
      </w:pPr>
      <w:r w:rsidRPr="00E55684">
        <w:rPr>
          <w:bCs/>
          <w:sz w:val="24"/>
          <w:szCs w:val="24"/>
        </w:rPr>
        <w:t xml:space="preserve">aktywna rekrutacja w celu uświadomienia potencjalnym uczestnikom lub uczestniczkom kwestii wynikających ze zmieniającego się otoczenia regulacyjno-prawnego w związku z transpozycją Dyrektywy EAA do prawodawstwa krajowego; </w:t>
      </w:r>
    </w:p>
    <w:p w14:paraId="3938520C" w14:textId="77777777" w:rsidR="00C47311" w:rsidRPr="00E55684" w:rsidRDefault="00C47311" w:rsidP="00C47311">
      <w:pPr>
        <w:pStyle w:val="Akapitzlist"/>
        <w:numPr>
          <w:ilvl w:val="0"/>
          <w:numId w:val="84"/>
        </w:numPr>
        <w:spacing w:before="120" w:line="276" w:lineRule="auto"/>
        <w:contextualSpacing w:val="0"/>
        <w:rPr>
          <w:sz w:val="24"/>
          <w:szCs w:val="24"/>
        </w:rPr>
      </w:pPr>
      <w:r w:rsidRPr="00E55684">
        <w:rPr>
          <w:sz w:val="24"/>
          <w:szCs w:val="24"/>
        </w:rPr>
        <w:lastRenderedPageBreak/>
        <w:t xml:space="preserve">działania szkoleniowe związane z wymaganiami wynikającymi z ustawy (szkolenia specjalistyczne, część teoretyczna i część warsztatowa), dotyczące: </w:t>
      </w:r>
    </w:p>
    <w:p w14:paraId="40B056A6" w14:textId="77777777" w:rsidR="00C47311" w:rsidRPr="00E55684" w:rsidRDefault="00C47311" w:rsidP="00C47311">
      <w:pPr>
        <w:pStyle w:val="Nazwakryterium"/>
        <w:numPr>
          <w:ilvl w:val="0"/>
          <w:numId w:val="86"/>
        </w:numPr>
        <w:spacing w:line="276" w:lineRule="auto"/>
        <w:rPr>
          <w:rFonts w:ascii="Calibri" w:hAnsi="Calibri"/>
          <w:b w:val="0"/>
        </w:rPr>
      </w:pPr>
      <w:r w:rsidRPr="00E55684">
        <w:rPr>
          <w:rFonts w:ascii="Calibri" w:hAnsi="Calibri" w:cstheme="minorHAnsi"/>
          <w:b w:val="0"/>
        </w:rPr>
        <w:t>aktów prawnych (otoczenia prawnego), które mają znaczenie przy stosowaniu ustawy włączając w to akty prawne, do których odwołuje się ustawa (część teoretyczna);</w:t>
      </w:r>
    </w:p>
    <w:p w14:paraId="47F8F24D" w14:textId="77777777" w:rsidR="00C47311" w:rsidRPr="00E55684" w:rsidRDefault="00C47311" w:rsidP="00C47311">
      <w:pPr>
        <w:pStyle w:val="Nazwakryterium"/>
        <w:numPr>
          <w:ilvl w:val="0"/>
          <w:numId w:val="86"/>
        </w:numPr>
        <w:spacing w:line="276" w:lineRule="auto"/>
        <w:rPr>
          <w:rFonts w:ascii="Calibri" w:hAnsi="Calibri"/>
          <w:b w:val="0"/>
        </w:rPr>
      </w:pPr>
      <w:r w:rsidRPr="00E55684">
        <w:rPr>
          <w:rFonts w:ascii="Calibri" w:hAnsi="Calibri"/>
          <w:b w:val="0"/>
        </w:rPr>
        <w:t>wymogów prawnych wskazanych w ustawie (część teoretyczna);</w:t>
      </w:r>
    </w:p>
    <w:p w14:paraId="34743F34" w14:textId="77777777" w:rsidR="00C47311" w:rsidRPr="00E55684" w:rsidRDefault="00C47311" w:rsidP="00C47311">
      <w:pPr>
        <w:pStyle w:val="Nazwakryterium"/>
        <w:numPr>
          <w:ilvl w:val="0"/>
          <w:numId w:val="86"/>
        </w:numPr>
        <w:spacing w:line="276" w:lineRule="auto"/>
        <w:rPr>
          <w:rFonts w:ascii="Calibri" w:hAnsi="Calibri"/>
          <w:b w:val="0"/>
        </w:rPr>
      </w:pPr>
      <w:r w:rsidRPr="00E55684">
        <w:rPr>
          <w:rFonts w:ascii="Calibri" w:hAnsi="Calibri"/>
          <w:b w:val="0"/>
          <w:color w:val="000000" w:themeColor="text1"/>
        </w:rPr>
        <w:t>praktycznych aspektów stosowania ustawy, w tym projektowania uniwersalnego produktów lub usług oraz prowadzenia dokumentacji (część warsztatowa)</w:t>
      </w:r>
      <w:r w:rsidR="00D656D1" w:rsidRPr="00E55684">
        <w:rPr>
          <w:rFonts w:ascii="Calibri" w:hAnsi="Calibri"/>
          <w:b w:val="0"/>
          <w:color w:val="000000" w:themeColor="text1"/>
        </w:rPr>
        <w:t>;</w:t>
      </w:r>
      <w:r w:rsidRPr="00E55684">
        <w:rPr>
          <w:rFonts w:ascii="Calibri" w:hAnsi="Calibri"/>
          <w:b w:val="0"/>
          <w:color w:val="000000" w:themeColor="text1"/>
        </w:rPr>
        <w:t xml:space="preserve"> </w:t>
      </w:r>
    </w:p>
    <w:p w14:paraId="6AA96F73" w14:textId="77777777" w:rsidR="00D72EEE" w:rsidRPr="00E55684" w:rsidRDefault="00C47311" w:rsidP="00C47311">
      <w:pPr>
        <w:pStyle w:val="Akapitzlist"/>
        <w:numPr>
          <w:ilvl w:val="0"/>
          <w:numId w:val="84"/>
        </w:numPr>
        <w:spacing w:before="120" w:line="276" w:lineRule="auto"/>
        <w:contextualSpacing w:val="0"/>
        <w:rPr>
          <w:bCs/>
          <w:sz w:val="24"/>
          <w:szCs w:val="24"/>
        </w:rPr>
      </w:pPr>
      <w:r w:rsidRPr="00E55684">
        <w:rPr>
          <w:bCs/>
          <w:sz w:val="24"/>
          <w:szCs w:val="24"/>
        </w:rPr>
        <w:t>działania doradcze związane bezpośrednio z działaniami szkoleniowymi, o których mowa w punkcie 2) (o ile potrzeba ich realizacji będzie wynikać z potrzeb uczestników lub uczestniczek).</w:t>
      </w:r>
    </w:p>
    <w:p w14:paraId="188C2920" w14:textId="76244156" w:rsidR="003D2D77" w:rsidRPr="00E55684" w:rsidRDefault="003D2D77" w:rsidP="00F43B2C">
      <w:pPr>
        <w:spacing w:before="240" w:line="276" w:lineRule="auto"/>
        <w:ind w:left="357"/>
        <w:rPr>
          <w:sz w:val="24"/>
          <w:szCs w:val="24"/>
        </w:rPr>
      </w:pPr>
      <w:r w:rsidRPr="00E55684">
        <w:rPr>
          <w:sz w:val="24"/>
          <w:szCs w:val="24"/>
        </w:rPr>
        <w:t>Ścieżka 2 przewidziana jest wyłącznie dla osób, które pozyskały wiedzę i kompetencje w</w:t>
      </w:r>
      <w:r w:rsidR="00F43B2C">
        <w:rPr>
          <w:sz w:val="24"/>
          <w:szCs w:val="24"/>
        </w:rPr>
        <w:t> </w:t>
      </w:r>
      <w:r w:rsidRPr="00E55684">
        <w:rPr>
          <w:sz w:val="24"/>
          <w:szCs w:val="24"/>
        </w:rPr>
        <w:t>zakresie problematyki niepełnosprawności, szczególnych potrzeb, dostępności, w tym zasad uniwersalnego projektowania – nabyte w konkursie „Dostępność szansą na rozwój 3” realizowanym przez PARP lub podczas innych szkoleń odbytych w ciągu 2 lat przed przystąpieniem do projektu i przedstawią stosowne zaświadczenie (certyfikat).</w:t>
      </w:r>
    </w:p>
    <w:p w14:paraId="5412788E" w14:textId="77777777" w:rsidR="003D2D77" w:rsidRPr="00E55684" w:rsidRDefault="003D2D77" w:rsidP="002610D0">
      <w:pPr>
        <w:spacing w:before="120" w:line="276" w:lineRule="auto"/>
        <w:rPr>
          <w:bCs/>
          <w:sz w:val="24"/>
          <w:szCs w:val="24"/>
        </w:rPr>
      </w:pPr>
    </w:p>
    <w:p w14:paraId="63A7D350" w14:textId="77777777" w:rsidR="005E105D" w:rsidRPr="00E55684" w:rsidRDefault="00D72EEE" w:rsidP="002610D0">
      <w:pPr>
        <w:spacing w:after="160" w:line="259" w:lineRule="auto"/>
        <w:rPr>
          <w:bCs/>
          <w:sz w:val="24"/>
          <w:szCs w:val="24"/>
        </w:rPr>
      </w:pPr>
      <w:r w:rsidRPr="00E55684">
        <w:rPr>
          <w:bCs/>
          <w:sz w:val="24"/>
          <w:szCs w:val="24"/>
        </w:rPr>
        <w:br w:type="page"/>
      </w:r>
    </w:p>
    <w:p w14:paraId="38627FA0" w14:textId="77777777" w:rsidR="005E105D" w:rsidRPr="00E55684" w:rsidRDefault="005E105D" w:rsidP="00FB0DB7">
      <w:pPr>
        <w:spacing w:after="120"/>
        <w:rPr>
          <w:b/>
          <w:bCs/>
          <w:sz w:val="24"/>
          <w:szCs w:val="24"/>
        </w:rPr>
      </w:pPr>
    </w:p>
    <w:p w14:paraId="35C6F59E" w14:textId="77777777" w:rsidR="005E105D" w:rsidRPr="00E55684" w:rsidRDefault="00C354C0" w:rsidP="005E105D">
      <w:pPr>
        <w:spacing w:after="120"/>
        <w:ind w:left="3976"/>
        <w:rPr>
          <w:b/>
          <w:bCs/>
          <w:sz w:val="24"/>
          <w:szCs w:val="24"/>
        </w:rPr>
      </w:pPr>
      <w:r w:rsidRPr="00E55684">
        <w:rPr>
          <w:noProof/>
          <w:sz w:val="24"/>
          <w:szCs w:val="24"/>
        </w:rPr>
        <mc:AlternateContent>
          <mc:Choice Requires="wps">
            <w:drawing>
              <wp:anchor distT="0" distB="0" distL="114300" distR="114300" simplePos="0" relativeHeight="251684864" behindDoc="0" locked="0" layoutInCell="1" allowOverlap="1" wp14:anchorId="3922FD64" wp14:editId="0E5FB1AF">
                <wp:simplePos x="0" y="0"/>
                <wp:positionH relativeFrom="margin">
                  <wp:posOffset>1060733</wp:posOffset>
                </wp:positionH>
                <wp:positionV relativeFrom="paragraph">
                  <wp:posOffset>223418</wp:posOffset>
                </wp:positionV>
                <wp:extent cx="3402330" cy="1555189"/>
                <wp:effectExtent l="0" t="0" r="26670" b="26035"/>
                <wp:wrapNone/>
                <wp:docPr id="512931507" name="Prostokąt: zaokrąglone rogi 15"/>
                <wp:cNvGraphicFramePr/>
                <a:graphic xmlns:a="http://schemas.openxmlformats.org/drawingml/2006/main">
                  <a:graphicData uri="http://schemas.microsoft.com/office/word/2010/wordprocessingShape">
                    <wps:wsp>
                      <wps:cNvSpPr/>
                      <wps:spPr>
                        <a:xfrm>
                          <a:off x="0" y="0"/>
                          <a:ext cx="3402330" cy="1555189"/>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36914F37" w14:textId="77777777" w:rsidR="0029041D" w:rsidRPr="00EC508C" w:rsidRDefault="0029041D" w:rsidP="00C354C0">
                            <w:pPr>
                              <w:jc w:val="center"/>
                              <w:rPr>
                                <w:b/>
                                <w:bCs/>
                                <w:color w:val="FFFFFF" w:themeColor="background1"/>
                                <w:sz w:val="28"/>
                                <w:szCs w:val="28"/>
                              </w:rPr>
                            </w:pPr>
                            <w:r w:rsidRPr="00EC508C">
                              <w:rPr>
                                <w:b/>
                                <w:bCs/>
                                <w:color w:val="FFFFFF" w:themeColor="background1"/>
                                <w:sz w:val="28"/>
                                <w:szCs w:val="28"/>
                              </w:rPr>
                              <w:t xml:space="preserve">Aktywna rekrutacja </w:t>
                            </w:r>
                          </w:p>
                          <w:p w14:paraId="7F98AF3E" w14:textId="77777777" w:rsidR="0029041D" w:rsidRPr="00EC508C" w:rsidRDefault="0029041D" w:rsidP="00C354C0">
                            <w:pPr>
                              <w:jc w:val="center"/>
                              <w:rPr>
                                <w:b/>
                                <w:bCs/>
                                <w:color w:val="FFFFFF" w:themeColor="background1"/>
                                <w:sz w:val="28"/>
                                <w:szCs w:val="28"/>
                              </w:rPr>
                            </w:pPr>
                            <w:r w:rsidRPr="00EC508C">
                              <w:rPr>
                                <w:b/>
                                <w:bCs/>
                                <w:color w:val="FFFFFF" w:themeColor="background1"/>
                                <w:sz w:val="28"/>
                                <w:szCs w:val="28"/>
                              </w:rPr>
                              <w:t>pracownic lub pracowników oraz kwalifikacja uczestniczek lub uczestników do odpowiedniej ścieżki wsparcia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3922FD64" id="Prostokąt: zaokrąglone rogi 15" o:spid="_x0000_s1026" style="position:absolute;left:0;text-align:left;margin-left:83.5pt;margin-top:17.6pt;width:267.9pt;height:122.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" fillcolor="#4472c4" strokecolor="#172c51" strokeweight="1pt">
                <v:stroke joinstyle="miter"/>
                <v:textbox>
                  <w:txbxContent>
                    <w:p w14:paraId="36914F37" w14:textId="77777777" w:rsidR="0029041D" w:rsidRPr="00EC508C" w:rsidRDefault="0029041D" w:rsidP="00C354C0">
                      <w:pPr>
                        <w:jc w:val="center"/>
                        <w:rPr>
                          <w:b/>
                          <w:bCs/>
                          <w:color w:val="FFFFFF" w:themeColor="background1"/>
                          <w:sz w:val="28"/>
                          <w:szCs w:val="28"/>
                        </w:rPr>
                      </w:pPr>
                      <w:r w:rsidRPr="00EC508C">
                        <w:rPr>
                          <w:b/>
                          <w:bCs/>
                          <w:color w:val="FFFFFF" w:themeColor="background1"/>
                          <w:sz w:val="28"/>
                          <w:szCs w:val="28"/>
                        </w:rPr>
                        <w:t xml:space="preserve">Aktywna rekrutacja </w:t>
                      </w:r>
                    </w:p>
                    <w:p w14:paraId="7F98AF3E" w14:textId="77777777" w:rsidR="0029041D" w:rsidRPr="00EC508C" w:rsidRDefault="0029041D" w:rsidP="00C354C0">
                      <w:pPr>
                        <w:jc w:val="center"/>
                        <w:rPr>
                          <w:b/>
                          <w:bCs/>
                          <w:color w:val="FFFFFF" w:themeColor="background1"/>
                          <w:sz w:val="28"/>
                          <w:szCs w:val="28"/>
                        </w:rPr>
                      </w:pPr>
                      <w:r w:rsidRPr="00EC508C">
                        <w:rPr>
                          <w:b/>
                          <w:bCs/>
                          <w:color w:val="FFFFFF" w:themeColor="background1"/>
                          <w:sz w:val="28"/>
                          <w:szCs w:val="28"/>
                        </w:rPr>
                        <w:t>pracownic lub pracowników oraz kwalifikacja uczestniczek lub uczestników do odpowiedniej ścieżki wsparcia</w:t>
                      </w:r>
                    </w:p>
                  </w:txbxContent>
                </v:textbox>
                <w10:wrap anchorx="margin"/>
              </v:roundrect>
            </w:pict>
          </mc:Fallback>
        </mc:AlternateContent>
      </w:r>
    </w:p>
    <w:p w14:paraId="2CC975BB" w14:textId="77777777" w:rsidR="005E105D" w:rsidRPr="00E55684" w:rsidRDefault="005E105D" w:rsidP="005E105D">
      <w:pPr>
        <w:spacing w:after="120"/>
        <w:ind w:left="3976"/>
        <w:rPr>
          <w:b/>
          <w:bCs/>
          <w:sz w:val="24"/>
          <w:szCs w:val="24"/>
        </w:rPr>
      </w:pPr>
    </w:p>
    <w:p w14:paraId="47B65DC6" w14:textId="77777777" w:rsidR="00C354C0" w:rsidRPr="00E55684" w:rsidRDefault="00C354C0" w:rsidP="00C354C0">
      <w:pPr>
        <w:pStyle w:val="Akapitzlist"/>
        <w:spacing w:before="120"/>
        <w:contextualSpacing w:val="0"/>
        <w:rPr>
          <w:sz w:val="24"/>
          <w:szCs w:val="24"/>
        </w:rPr>
      </w:pPr>
    </w:p>
    <w:p w14:paraId="3A3862C6" w14:textId="77777777" w:rsidR="00C354C0" w:rsidRPr="00E55684" w:rsidRDefault="00C354C0" w:rsidP="00C354C0">
      <w:pPr>
        <w:pStyle w:val="Nazwakryterium"/>
        <w:numPr>
          <w:ilvl w:val="0"/>
          <w:numId w:val="0"/>
        </w:numPr>
        <w:spacing w:before="0" w:line="276" w:lineRule="auto"/>
        <w:rPr>
          <w:rFonts w:ascii="Calibri" w:hAnsi="Calibri" w:cs="Calibri"/>
        </w:rPr>
      </w:pPr>
    </w:p>
    <w:p w14:paraId="20322AB6" w14:textId="77777777" w:rsidR="00C354C0" w:rsidRPr="00E55684" w:rsidRDefault="00C354C0" w:rsidP="00C354C0">
      <w:pPr>
        <w:rPr>
          <w:sz w:val="24"/>
          <w:szCs w:val="24"/>
        </w:rPr>
      </w:pPr>
    </w:p>
    <w:p w14:paraId="3F9D475B" w14:textId="77777777" w:rsidR="00C354C0" w:rsidRPr="00E55684" w:rsidRDefault="00C354C0" w:rsidP="00C354C0">
      <w:pPr>
        <w:rPr>
          <w:sz w:val="24"/>
          <w:szCs w:val="24"/>
        </w:rPr>
      </w:pPr>
    </w:p>
    <w:p w14:paraId="0FC75397" w14:textId="77777777" w:rsidR="00C354C0" w:rsidRPr="00E55684" w:rsidRDefault="00C354C0" w:rsidP="00C354C0">
      <w:pPr>
        <w:rPr>
          <w:sz w:val="24"/>
          <w:szCs w:val="24"/>
        </w:rPr>
      </w:pPr>
    </w:p>
    <w:p w14:paraId="6CDE800D" w14:textId="77777777" w:rsidR="00C354C0" w:rsidRPr="00E55684" w:rsidRDefault="00C354C0" w:rsidP="00C354C0">
      <w:pPr>
        <w:rPr>
          <w:sz w:val="24"/>
          <w:szCs w:val="24"/>
        </w:rPr>
      </w:pPr>
    </w:p>
    <w:p w14:paraId="2EE35568" w14:textId="77777777" w:rsidR="00C354C0" w:rsidRPr="00E55684" w:rsidRDefault="00C354C0" w:rsidP="00C354C0">
      <w:pPr>
        <w:rPr>
          <w:sz w:val="24"/>
          <w:szCs w:val="24"/>
        </w:rPr>
      </w:pPr>
    </w:p>
    <w:p w14:paraId="625032CC" w14:textId="77777777" w:rsidR="00C354C0" w:rsidRPr="00E55684" w:rsidRDefault="00C354C0" w:rsidP="00C354C0">
      <w:pPr>
        <w:rPr>
          <w:sz w:val="24"/>
          <w:szCs w:val="24"/>
        </w:rPr>
      </w:pPr>
      <w:r w:rsidRPr="00E55684">
        <w:rPr>
          <w:noProof/>
          <w:sz w:val="24"/>
          <w:szCs w:val="24"/>
        </w:rPr>
        <mc:AlternateContent>
          <mc:Choice Requires="wps">
            <w:drawing>
              <wp:anchor distT="0" distB="0" distL="114300" distR="114300" simplePos="0" relativeHeight="251688960" behindDoc="0" locked="0" layoutInCell="1" allowOverlap="1" wp14:anchorId="08303D93" wp14:editId="3DB6F051">
                <wp:simplePos x="0" y="0"/>
                <wp:positionH relativeFrom="column">
                  <wp:posOffset>2291825</wp:posOffset>
                </wp:positionH>
                <wp:positionV relativeFrom="paragraph">
                  <wp:posOffset>21480</wp:posOffset>
                </wp:positionV>
                <wp:extent cx="994438" cy="762883"/>
                <wp:effectExtent l="19050" t="19050" r="34290" b="37465"/>
                <wp:wrapNone/>
                <wp:docPr id="1195926182" name="Strzałka: w lewo, w prawo i w górę 3"/>
                <wp:cNvGraphicFramePr/>
                <a:graphic xmlns:a="http://schemas.openxmlformats.org/drawingml/2006/main">
                  <a:graphicData uri="http://schemas.microsoft.com/office/word/2010/wordprocessingShape">
                    <wps:wsp>
                      <wps:cNvSpPr/>
                      <wps:spPr>
                        <a:xfrm>
                          <a:off x="0" y="0"/>
                          <a:ext cx="994438" cy="762883"/>
                        </a:xfrm>
                        <a:prstGeom prst="leftRigh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CADA76D" id="Strzałka: w lewo, w prawo i w górę 3" o:spid="_x0000_s1026" style="position:absolute;margin-left:180.45pt;margin-top:1.7pt;width:78.3pt;height:6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4438,76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" path="m,572162l190721,381442r,95360l401859,476802r,-286081l306498,190721,497219,,687940,190721r-95361,l592579,476802r211138,l803717,381442,994438,572162,803717,762883r,-95360l190721,667523r,95360l,572162xe" fillcolor="#156082 [3204]" strokecolor="#030e13 [484]" strokeweight="1pt">
                <v:stroke joinstyle="miter"/>
                <v:path arrowok="t" o:connecttype="custom" o:connectlocs="0,572162;190721,381442;190721,476802;401859,476802;401859,190721;306498,190721;497219,0;687940,190721;592579,190721;592579,476802;803717,476802;803717,381442;994438,572162;803717,762883;803717,667523;190721,667523;190721,762883;0,572162" o:connectangles="0,0,0,0,0,0,0,0,0,0,0,0,0,0,0,0,0,0"/>
              </v:shape>
            </w:pict>
          </mc:Fallback>
        </mc:AlternateContent>
      </w:r>
    </w:p>
    <w:p w14:paraId="39B9A8E8" w14:textId="77777777" w:rsidR="00C354C0" w:rsidRPr="00E55684" w:rsidRDefault="00C354C0" w:rsidP="00C354C0">
      <w:pPr>
        <w:rPr>
          <w:sz w:val="24"/>
          <w:szCs w:val="24"/>
        </w:rPr>
      </w:pPr>
      <w:r w:rsidRPr="00E55684">
        <w:rPr>
          <w:noProof/>
          <w:sz w:val="24"/>
          <w:szCs w:val="24"/>
        </w:rPr>
        <mc:AlternateContent>
          <mc:Choice Requires="wps">
            <w:drawing>
              <wp:anchor distT="0" distB="0" distL="114300" distR="114300" simplePos="0" relativeHeight="251682816" behindDoc="0" locked="0" layoutInCell="1" allowOverlap="1" wp14:anchorId="2E2E2AF2" wp14:editId="3C323F62">
                <wp:simplePos x="0" y="0"/>
                <wp:positionH relativeFrom="column">
                  <wp:posOffset>3350177</wp:posOffset>
                </wp:positionH>
                <wp:positionV relativeFrom="paragraph">
                  <wp:posOffset>43042</wp:posOffset>
                </wp:positionV>
                <wp:extent cx="1576800" cy="574655"/>
                <wp:effectExtent l="0" t="0" r="23495" b="16510"/>
                <wp:wrapNone/>
                <wp:docPr id="166778905" name="Prostokąt: zaokrąglone rogi 15"/>
                <wp:cNvGraphicFramePr/>
                <a:graphic xmlns:a="http://schemas.openxmlformats.org/drawingml/2006/main">
                  <a:graphicData uri="http://schemas.microsoft.com/office/word/2010/wordprocessingShape">
                    <wps:wsp>
                      <wps:cNvSpPr/>
                      <wps:spPr>
                        <a:xfrm>
                          <a:off x="0" y="0"/>
                          <a:ext cx="1576800" cy="574655"/>
                        </a:xfrm>
                        <a:prstGeom prst="round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39FE9E25" w14:textId="77777777" w:rsidR="0029041D" w:rsidRPr="000B0E47" w:rsidRDefault="0029041D" w:rsidP="00C354C0">
                            <w:pPr>
                              <w:jc w:val="center"/>
                              <w:rPr>
                                <w:b/>
                                <w:bCs/>
                                <w:sz w:val="36"/>
                                <w:szCs w:val="36"/>
                              </w:rPr>
                            </w:pPr>
                            <w:r w:rsidRPr="000B0E47">
                              <w:rPr>
                                <w:b/>
                                <w:bCs/>
                                <w:sz w:val="36"/>
                                <w:szCs w:val="36"/>
                              </w:rPr>
                              <w:t>Ścieżka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2E2E2AF2" id="_x0000_s1027" style="position:absolute;margin-left:263.8pt;margin-top:3.4pt;width:124.15pt;height:4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" fillcolor="#156082 [3204]" strokecolor="#030e13 [484]" strokeweight="1pt">
                <v:stroke joinstyle="miter"/>
                <v:textbox>
                  <w:txbxContent>
                    <w:p w14:paraId="39FE9E25" w14:textId="77777777" w:rsidR="0029041D" w:rsidRPr="000B0E47" w:rsidRDefault="0029041D" w:rsidP="00C354C0">
                      <w:pPr>
                        <w:jc w:val="center"/>
                        <w:rPr>
                          <w:b/>
                          <w:bCs/>
                          <w:sz w:val="36"/>
                          <w:szCs w:val="36"/>
                        </w:rPr>
                      </w:pPr>
                      <w:r w:rsidRPr="000B0E47">
                        <w:rPr>
                          <w:b/>
                          <w:bCs/>
                          <w:sz w:val="36"/>
                          <w:szCs w:val="36"/>
                        </w:rPr>
                        <w:t>Ścieżka 2</w:t>
                      </w:r>
                    </w:p>
                  </w:txbxContent>
                </v:textbox>
              </v:roundrect>
            </w:pict>
          </mc:Fallback>
        </mc:AlternateContent>
      </w:r>
      <w:r w:rsidRPr="00E55684">
        <w:rPr>
          <w:noProof/>
          <w:sz w:val="24"/>
          <w:szCs w:val="24"/>
        </w:rPr>
        <mc:AlternateContent>
          <mc:Choice Requires="wps">
            <w:drawing>
              <wp:anchor distT="0" distB="0" distL="114300" distR="114300" simplePos="0" relativeHeight="251679744" behindDoc="0" locked="0" layoutInCell="1" allowOverlap="1" wp14:anchorId="6EB678A7" wp14:editId="693F87A4">
                <wp:simplePos x="0" y="0"/>
                <wp:positionH relativeFrom="column">
                  <wp:posOffset>669014</wp:posOffset>
                </wp:positionH>
                <wp:positionV relativeFrom="paragraph">
                  <wp:posOffset>33931</wp:posOffset>
                </wp:positionV>
                <wp:extent cx="1575435" cy="560438"/>
                <wp:effectExtent l="0" t="0" r="24765" b="11430"/>
                <wp:wrapNone/>
                <wp:docPr id="1215662360" name="Prostokąt: zaokrąglone rogi 15"/>
                <wp:cNvGraphicFramePr/>
                <a:graphic xmlns:a="http://schemas.openxmlformats.org/drawingml/2006/main">
                  <a:graphicData uri="http://schemas.microsoft.com/office/word/2010/wordprocessingShape">
                    <wps:wsp>
                      <wps:cNvSpPr/>
                      <wps:spPr>
                        <a:xfrm>
                          <a:off x="0" y="0"/>
                          <a:ext cx="1575435" cy="560438"/>
                        </a:xfrm>
                        <a:prstGeom prst="round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0E439E23" w14:textId="77777777" w:rsidR="0029041D" w:rsidRPr="000B0E47" w:rsidRDefault="0029041D" w:rsidP="00C354C0">
                            <w:pPr>
                              <w:jc w:val="center"/>
                              <w:rPr>
                                <w:b/>
                                <w:bCs/>
                                <w:sz w:val="36"/>
                                <w:szCs w:val="36"/>
                              </w:rPr>
                            </w:pPr>
                            <w:r w:rsidRPr="000B0E47">
                              <w:rPr>
                                <w:b/>
                                <w:bCs/>
                                <w:sz w:val="36"/>
                                <w:szCs w:val="36"/>
                              </w:rPr>
                              <w:t>Ścieżka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EB678A7" id="_x0000_s1028" style="position:absolute;margin-left:52.7pt;margin-top:2.65pt;width:124.05pt;height:44.1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" fillcolor="#156082 [3204]" strokecolor="#030e13 [484]" strokeweight="1pt">
                <v:stroke joinstyle="miter"/>
                <v:textbox>
                  <w:txbxContent>
                    <w:p w14:paraId="0E439E23" w14:textId="77777777" w:rsidR="0029041D" w:rsidRPr="000B0E47" w:rsidRDefault="0029041D" w:rsidP="00C354C0">
                      <w:pPr>
                        <w:jc w:val="center"/>
                        <w:rPr>
                          <w:b/>
                          <w:bCs/>
                          <w:sz w:val="36"/>
                          <w:szCs w:val="36"/>
                        </w:rPr>
                      </w:pPr>
                      <w:r w:rsidRPr="000B0E47">
                        <w:rPr>
                          <w:b/>
                          <w:bCs/>
                          <w:sz w:val="36"/>
                          <w:szCs w:val="36"/>
                        </w:rPr>
                        <w:t>Ścieżka 1</w:t>
                      </w:r>
                    </w:p>
                  </w:txbxContent>
                </v:textbox>
              </v:roundrect>
            </w:pict>
          </mc:Fallback>
        </mc:AlternateContent>
      </w:r>
    </w:p>
    <w:p w14:paraId="22919C3B" w14:textId="77777777" w:rsidR="00C354C0" w:rsidRPr="00E55684" w:rsidRDefault="00C354C0" w:rsidP="00C354C0">
      <w:pPr>
        <w:pStyle w:val="Nazwakryterium"/>
        <w:numPr>
          <w:ilvl w:val="0"/>
          <w:numId w:val="0"/>
        </w:numPr>
        <w:spacing w:before="0" w:line="276" w:lineRule="auto"/>
        <w:rPr>
          <w:rFonts w:ascii="Calibri" w:hAnsi="Calibri" w:cs="Calibri"/>
        </w:rPr>
      </w:pPr>
    </w:p>
    <w:p w14:paraId="47235601"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14:ligatures w14:val="standardContextual"/>
        </w:rPr>
        <mc:AlternateContent>
          <mc:Choice Requires="wps">
            <w:drawing>
              <wp:anchor distT="0" distB="0" distL="114300" distR="114300" simplePos="0" relativeHeight="251691008" behindDoc="0" locked="0" layoutInCell="1" allowOverlap="1" wp14:anchorId="45438AD9" wp14:editId="4B3292BA">
                <wp:simplePos x="0" y="0"/>
                <wp:positionH relativeFrom="column">
                  <wp:posOffset>3805721</wp:posOffset>
                </wp:positionH>
                <wp:positionV relativeFrom="paragraph">
                  <wp:posOffset>141218</wp:posOffset>
                </wp:positionV>
                <wp:extent cx="632460" cy="397566"/>
                <wp:effectExtent l="38100" t="0" r="0" b="40640"/>
                <wp:wrapNone/>
                <wp:docPr id="973655634" name="Strzałka: w dół 4"/>
                <wp:cNvGraphicFramePr/>
                <a:graphic xmlns:a="http://schemas.openxmlformats.org/drawingml/2006/main">
                  <a:graphicData uri="http://schemas.microsoft.com/office/word/2010/wordprocessingShape">
                    <wps:wsp>
                      <wps:cNvSpPr/>
                      <wps:spPr>
                        <a:xfrm>
                          <a:off x="0" y="0"/>
                          <a:ext cx="632460" cy="397566"/>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36AB77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4" o:spid="_x0000_s1026" type="#_x0000_t67" style="position:absolute;margin-left:299.65pt;margin-top:11.1pt;width:49.8pt;height:3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" adj="10800" fillcolor="#156082" strokecolor="#042433" strokeweight="1pt"/>
            </w:pict>
          </mc:Fallback>
        </mc:AlternateContent>
      </w:r>
      <w:r w:rsidRPr="00E55684">
        <w:rPr>
          <w:rFonts w:ascii="Calibri" w:hAnsi="Calibri" w:cs="Calibri"/>
          <w:noProof/>
          <w14:ligatures w14:val="standardContextual"/>
        </w:rPr>
        <mc:AlternateContent>
          <mc:Choice Requires="wps">
            <w:drawing>
              <wp:anchor distT="0" distB="0" distL="114300" distR="114300" simplePos="0" relativeHeight="251689984" behindDoc="0" locked="0" layoutInCell="1" allowOverlap="1" wp14:anchorId="6E33D8FC" wp14:editId="56183F92">
                <wp:simplePos x="0" y="0"/>
                <wp:positionH relativeFrom="column">
                  <wp:posOffset>1134082</wp:posOffset>
                </wp:positionH>
                <wp:positionV relativeFrom="paragraph">
                  <wp:posOffset>125315</wp:posOffset>
                </wp:positionV>
                <wp:extent cx="632460" cy="286247"/>
                <wp:effectExtent l="38100" t="0" r="0" b="38100"/>
                <wp:wrapNone/>
                <wp:docPr id="1835202126" name="Strzałka: w dół 4"/>
                <wp:cNvGraphicFramePr/>
                <a:graphic xmlns:a="http://schemas.openxmlformats.org/drawingml/2006/main">
                  <a:graphicData uri="http://schemas.microsoft.com/office/word/2010/wordprocessingShape">
                    <wps:wsp>
                      <wps:cNvSpPr/>
                      <wps:spPr>
                        <a:xfrm>
                          <a:off x="0" y="0"/>
                          <a:ext cx="632460" cy="286247"/>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0D0493D" id="Strzałka: w dół 4" o:spid="_x0000_s1026" type="#_x0000_t67" style="position:absolute;margin-left:89.3pt;margin-top:9.85pt;width:49.8pt;height:2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" adj="10800" fillcolor="#156082 [3204]" strokecolor="#030e13 [484]" strokeweight="1pt"/>
            </w:pict>
          </mc:Fallback>
        </mc:AlternateContent>
      </w:r>
    </w:p>
    <w:p w14:paraId="31A744A6" w14:textId="77777777" w:rsidR="00C354C0" w:rsidRPr="00E55684" w:rsidRDefault="00C354C0" w:rsidP="00C354C0">
      <w:pPr>
        <w:pStyle w:val="Nazwakryterium"/>
        <w:numPr>
          <w:ilvl w:val="0"/>
          <w:numId w:val="0"/>
        </w:numPr>
        <w:spacing w:before="0" w:line="276" w:lineRule="auto"/>
        <w:rPr>
          <w:rFonts w:ascii="Calibri" w:hAnsi="Calibri" w:cs="Calibri"/>
        </w:rPr>
      </w:pPr>
    </w:p>
    <w:p w14:paraId="79015770"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rPr>
        <mc:AlternateContent>
          <mc:Choice Requires="wps">
            <w:drawing>
              <wp:anchor distT="0" distB="0" distL="114300" distR="114300" simplePos="0" relativeHeight="251685888" behindDoc="0" locked="0" layoutInCell="1" allowOverlap="1" wp14:anchorId="7B4B9FF9" wp14:editId="1F450ECB">
                <wp:simplePos x="0" y="0"/>
                <wp:positionH relativeFrom="column">
                  <wp:posOffset>3366135</wp:posOffset>
                </wp:positionH>
                <wp:positionV relativeFrom="paragraph">
                  <wp:posOffset>184454</wp:posOffset>
                </wp:positionV>
                <wp:extent cx="1575435" cy="1333500"/>
                <wp:effectExtent l="0" t="0" r="24765" b="19050"/>
                <wp:wrapNone/>
                <wp:docPr id="445390334" name="Prostokąt: zaokrąglone rogi 15"/>
                <wp:cNvGraphicFramePr/>
                <a:graphic xmlns:a="http://schemas.openxmlformats.org/drawingml/2006/main">
                  <a:graphicData uri="http://schemas.microsoft.com/office/word/2010/wordprocessingShape">
                    <wps:wsp>
                      <wps:cNvSpPr/>
                      <wps:spPr>
                        <a:xfrm>
                          <a:off x="0" y="0"/>
                          <a:ext cx="1575435" cy="13335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1D13CC86"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specjalistyczne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7B4B9FF9" id="_x0000_s1029" style="position:absolute;margin-left:265.05pt;margin-top:14.5pt;width:124.05pt;height:10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" fillcolor="#4472c4" strokecolor="#172c51" strokeweight="1pt">
                <v:stroke joinstyle="miter"/>
                <v:textbox>
                  <w:txbxContent>
                    <w:p w14:paraId="1D13CC86"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specjalistyczne</w:t>
                      </w:r>
                    </w:p>
                  </w:txbxContent>
                </v:textbox>
              </v:roundrect>
            </w:pict>
          </mc:Fallback>
        </mc:AlternateContent>
      </w:r>
      <w:r w:rsidRPr="00E55684">
        <w:rPr>
          <w:rFonts w:ascii="Calibri" w:hAnsi="Calibri" w:cs="Calibri"/>
          <w:noProof/>
        </w:rPr>
        <mc:AlternateContent>
          <mc:Choice Requires="wps">
            <w:drawing>
              <wp:anchor distT="0" distB="0" distL="114300" distR="114300" simplePos="0" relativeHeight="251680768" behindDoc="0" locked="0" layoutInCell="1" allowOverlap="1" wp14:anchorId="375534A0" wp14:editId="5AD09E6A">
                <wp:simplePos x="0" y="0"/>
                <wp:positionH relativeFrom="column">
                  <wp:posOffset>680444</wp:posOffset>
                </wp:positionH>
                <wp:positionV relativeFrom="paragraph">
                  <wp:posOffset>8117</wp:posOffset>
                </wp:positionV>
                <wp:extent cx="1575435" cy="679450"/>
                <wp:effectExtent l="0" t="0" r="24765" b="25400"/>
                <wp:wrapNone/>
                <wp:docPr id="1855869138" name="Prostokąt: zaokrąglone rogi 15"/>
                <wp:cNvGraphicFramePr/>
                <a:graphic xmlns:a="http://schemas.openxmlformats.org/drawingml/2006/main">
                  <a:graphicData uri="http://schemas.microsoft.com/office/word/2010/wordprocessingShape">
                    <wps:wsp>
                      <wps:cNvSpPr/>
                      <wps:spPr>
                        <a:xfrm>
                          <a:off x="0" y="0"/>
                          <a:ext cx="1575435" cy="6794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7D30FD67"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ogólne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375534A0" id="_x0000_s1030" style="position:absolute;margin-left:53.6pt;margin-top:.65pt;width:124.05pt;height:5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" fillcolor="#4472c4" strokecolor="#172c51" strokeweight="1pt">
                <v:stroke joinstyle="miter"/>
                <v:textbox>
                  <w:txbxContent>
                    <w:p w14:paraId="7D30FD67"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ogólne </w:t>
                      </w:r>
                    </w:p>
                  </w:txbxContent>
                </v:textbox>
              </v:roundrect>
            </w:pict>
          </mc:Fallback>
        </mc:AlternateContent>
      </w:r>
    </w:p>
    <w:p w14:paraId="43845A4D" w14:textId="77777777" w:rsidR="00C354C0" w:rsidRPr="00E55684" w:rsidRDefault="00C354C0" w:rsidP="00C354C0">
      <w:pPr>
        <w:pStyle w:val="Nazwakryterium"/>
        <w:numPr>
          <w:ilvl w:val="0"/>
          <w:numId w:val="0"/>
        </w:numPr>
        <w:spacing w:before="0" w:line="276" w:lineRule="auto"/>
        <w:rPr>
          <w:rFonts w:ascii="Calibri" w:hAnsi="Calibri" w:cs="Calibri"/>
        </w:rPr>
      </w:pPr>
    </w:p>
    <w:p w14:paraId="47890421" w14:textId="77777777" w:rsidR="00C354C0" w:rsidRPr="00E55684" w:rsidRDefault="00C354C0" w:rsidP="00C354C0">
      <w:pPr>
        <w:pStyle w:val="Nazwakryterium"/>
        <w:numPr>
          <w:ilvl w:val="0"/>
          <w:numId w:val="0"/>
        </w:numPr>
        <w:spacing w:before="0" w:line="276" w:lineRule="auto"/>
        <w:rPr>
          <w:rFonts w:ascii="Calibri" w:hAnsi="Calibri" w:cs="Calibri"/>
        </w:rPr>
      </w:pPr>
    </w:p>
    <w:p w14:paraId="6E703CC1"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14:ligatures w14:val="standardContextual"/>
        </w:rPr>
        <mc:AlternateContent>
          <mc:Choice Requires="wps">
            <w:drawing>
              <wp:anchor distT="0" distB="0" distL="114300" distR="114300" simplePos="0" relativeHeight="251692032" behindDoc="0" locked="0" layoutInCell="1" allowOverlap="1" wp14:anchorId="105A1C81" wp14:editId="6C044C17">
                <wp:simplePos x="0" y="0"/>
                <wp:positionH relativeFrom="column">
                  <wp:posOffset>1118180</wp:posOffset>
                </wp:positionH>
                <wp:positionV relativeFrom="paragraph">
                  <wp:posOffset>89644</wp:posOffset>
                </wp:positionV>
                <wp:extent cx="632460" cy="253945"/>
                <wp:effectExtent l="38100" t="0" r="0" b="32385"/>
                <wp:wrapNone/>
                <wp:docPr id="961264092" name="Strzałka: w dół 4"/>
                <wp:cNvGraphicFramePr/>
                <a:graphic xmlns:a="http://schemas.openxmlformats.org/drawingml/2006/main">
                  <a:graphicData uri="http://schemas.microsoft.com/office/word/2010/wordprocessingShape">
                    <wps:wsp>
                      <wps:cNvSpPr/>
                      <wps:spPr>
                        <a:xfrm>
                          <a:off x="0" y="0"/>
                          <a:ext cx="632460" cy="253945"/>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1684D37" id="Strzałka: w dół 4" o:spid="_x0000_s1026" type="#_x0000_t67" style="position:absolute;margin-left:88.05pt;margin-top:7.05pt;width:49.8pt;height:2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" adj="10800" fillcolor="#156082" strokecolor="#042433" strokeweight="1pt"/>
            </w:pict>
          </mc:Fallback>
        </mc:AlternateContent>
      </w:r>
    </w:p>
    <w:p w14:paraId="62D79EFD"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rPr>
        <mc:AlternateContent>
          <mc:Choice Requires="wps">
            <w:drawing>
              <wp:anchor distT="0" distB="0" distL="114300" distR="114300" simplePos="0" relativeHeight="251687936" behindDoc="0" locked="0" layoutInCell="1" allowOverlap="1" wp14:anchorId="7BE7F647" wp14:editId="0CDFFF9A">
                <wp:simplePos x="0" y="0"/>
                <wp:positionH relativeFrom="column">
                  <wp:posOffset>670560</wp:posOffset>
                </wp:positionH>
                <wp:positionV relativeFrom="paragraph">
                  <wp:posOffset>163250</wp:posOffset>
                </wp:positionV>
                <wp:extent cx="1575435" cy="698500"/>
                <wp:effectExtent l="0" t="0" r="24765" b="25400"/>
                <wp:wrapNone/>
                <wp:docPr id="1050117529" name="Prostokąt: zaokrąglone rogi 15"/>
                <wp:cNvGraphicFramePr/>
                <a:graphic xmlns:a="http://schemas.openxmlformats.org/drawingml/2006/main">
                  <a:graphicData uri="http://schemas.microsoft.com/office/word/2010/wordprocessingShape">
                    <wps:wsp>
                      <wps:cNvSpPr/>
                      <wps:spPr>
                        <a:xfrm>
                          <a:off x="0" y="0"/>
                          <a:ext cx="1575435" cy="6985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64D3ED49"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specjalistyczne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7BE7F647" id="_x0000_s1031" style="position:absolute;margin-left:52.8pt;margin-top:12.85pt;width:124.05pt;height:5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" fillcolor="#4472c4" strokecolor="#172c51" strokeweight="1pt">
                <v:stroke joinstyle="miter"/>
                <v:textbox>
                  <w:txbxContent>
                    <w:p w14:paraId="64D3ED49"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Szkoleni</w:t>
                      </w:r>
                      <w:r>
                        <w:rPr>
                          <w:color w:val="FFFFFF" w:themeColor="background1"/>
                          <w:sz w:val="28"/>
                          <w:szCs w:val="28"/>
                        </w:rPr>
                        <w:t>e</w:t>
                      </w:r>
                      <w:r w:rsidRPr="00E15678">
                        <w:rPr>
                          <w:color w:val="FFFFFF" w:themeColor="background1"/>
                          <w:sz w:val="28"/>
                          <w:szCs w:val="28"/>
                        </w:rPr>
                        <w:t xml:space="preserve"> specjalistyczne</w:t>
                      </w:r>
                    </w:p>
                  </w:txbxContent>
                </v:textbox>
              </v:roundrect>
            </w:pict>
          </mc:Fallback>
        </mc:AlternateContent>
      </w:r>
    </w:p>
    <w:p w14:paraId="04FB38E3" w14:textId="77777777" w:rsidR="00C354C0" w:rsidRPr="00E55684" w:rsidRDefault="00C354C0" w:rsidP="00C354C0">
      <w:pPr>
        <w:pStyle w:val="Nazwakryterium"/>
        <w:numPr>
          <w:ilvl w:val="0"/>
          <w:numId w:val="0"/>
        </w:numPr>
        <w:spacing w:before="0" w:line="276" w:lineRule="auto"/>
        <w:rPr>
          <w:rFonts w:ascii="Calibri" w:hAnsi="Calibri" w:cs="Calibri"/>
        </w:rPr>
      </w:pPr>
    </w:p>
    <w:p w14:paraId="34C2224D" w14:textId="77777777" w:rsidR="00C354C0" w:rsidRPr="00E55684" w:rsidRDefault="00C354C0" w:rsidP="00C354C0">
      <w:pPr>
        <w:pStyle w:val="Nazwakryterium"/>
        <w:numPr>
          <w:ilvl w:val="0"/>
          <w:numId w:val="0"/>
        </w:numPr>
        <w:spacing w:before="0" w:line="276" w:lineRule="auto"/>
        <w:rPr>
          <w:rFonts w:ascii="Calibri" w:hAnsi="Calibri" w:cs="Calibri"/>
        </w:rPr>
      </w:pPr>
    </w:p>
    <w:p w14:paraId="16AAA28A"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14:ligatures w14:val="standardContextual"/>
        </w:rPr>
        <mc:AlternateContent>
          <mc:Choice Requires="wps">
            <w:drawing>
              <wp:anchor distT="0" distB="0" distL="114300" distR="114300" simplePos="0" relativeHeight="251694080" behindDoc="0" locked="0" layoutInCell="1" allowOverlap="1" wp14:anchorId="085D6987" wp14:editId="02A60476">
                <wp:simplePos x="0" y="0"/>
                <wp:positionH relativeFrom="column">
                  <wp:posOffset>3810525</wp:posOffset>
                </wp:positionH>
                <wp:positionV relativeFrom="paragraph">
                  <wp:posOffset>92406</wp:posOffset>
                </wp:positionV>
                <wp:extent cx="632460" cy="428791"/>
                <wp:effectExtent l="38100" t="0" r="15240" b="47625"/>
                <wp:wrapNone/>
                <wp:docPr id="1226573016" name="Strzałka: w dół 4"/>
                <wp:cNvGraphicFramePr/>
                <a:graphic xmlns:a="http://schemas.openxmlformats.org/drawingml/2006/main">
                  <a:graphicData uri="http://schemas.microsoft.com/office/word/2010/wordprocessingShape">
                    <wps:wsp>
                      <wps:cNvSpPr/>
                      <wps:spPr>
                        <a:xfrm>
                          <a:off x="0" y="0"/>
                          <a:ext cx="632460" cy="428791"/>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B6AFA32" id="Strzałka: w dół 4" o:spid="_x0000_s1026" type="#_x0000_t67" style="position:absolute;margin-left:300.05pt;margin-top:7.3pt;width:49.8pt;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" adj="10800" fillcolor="#156082" strokecolor="#042433" strokeweight="1pt"/>
            </w:pict>
          </mc:Fallback>
        </mc:AlternateContent>
      </w:r>
    </w:p>
    <w:p w14:paraId="2B2A5550" w14:textId="77777777" w:rsidR="00C354C0" w:rsidRPr="00E55684" w:rsidRDefault="00C354C0" w:rsidP="00C354C0">
      <w:pPr>
        <w:pStyle w:val="Nazwakryterium"/>
        <w:numPr>
          <w:ilvl w:val="0"/>
          <w:numId w:val="0"/>
        </w:numPr>
        <w:spacing w:before="0" w:line="276" w:lineRule="auto"/>
        <w:rPr>
          <w:rFonts w:ascii="Calibri" w:hAnsi="Calibri" w:cs="Calibri"/>
        </w:rPr>
      </w:pPr>
      <w:r w:rsidRPr="00E55684">
        <w:rPr>
          <w:rFonts w:ascii="Calibri" w:hAnsi="Calibri" w:cs="Calibri"/>
          <w:noProof/>
          <w14:ligatures w14:val="standardContextual"/>
        </w:rPr>
        <mc:AlternateContent>
          <mc:Choice Requires="wps">
            <w:drawing>
              <wp:anchor distT="0" distB="0" distL="114300" distR="114300" simplePos="0" relativeHeight="251693056" behindDoc="0" locked="0" layoutInCell="1" allowOverlap="1" wp14:anchorId="3605E0FC" wp14:editId="1A94ED48">
                <wp:simplePos x="0" y="0"/>
                <wp:positionH relativeFrom="column">
                  <wp:posOffset>1121134</wp:posOffset>
                </wp:positionH>
                <wp:positionV relativeFrom="paragraph">
                  <wp:posOffset>54334</wp:posOffset>
                </wp:positionV>
                <wp:extent cx="632460" cy="286247"/>
                <wp:effectExtent l="38100" t="0" r="0" b="38100"/>
                <wp:wrapNone/>
                <wp:docPr id="1011733146" name="Strzałka: w dół 4"/>
                <wp:cNvGraphicFramePr/>
                <a:graphic xmlns:a="http://schemas.openxmlformats.org/drawingml/2006/main">
                  <a:graphicData uri="http://schemas.microsoft.com/office/word/2010/wordprocessingShape">
                    <wps:wsp>
                      <wps:cNvSpPr/>
                      <wps:spPr>
                        <a:xfrm>
                          <a:off x="0" y="0"/>
                          <a:ext cx="632460" cy="286247"/>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40BD9EE" id="Strzałka: w dół 4" o:spid="_x0000_s1026" type="#_x0000_t67" style="position:absolute;margin-left:88.3pt;margin-top:4.3pt;width:49.8pt;height:2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" adj="10800" fillcolor="#156082" strokecolor="#042433" strokeweight="1pt"/>
            </w:pict>
          </mc:Fallback>
        </mc:AlternateContent>
      </w:r>
    </w:p>
    <w:p w14:paraId="121794FD" w14:textId="77777777" w:rsidR="00C354C0" w:rsidRPr="00E55684" w:rsidRDefault="00C354C0" w:rsidP="00C354C0">
      <w:pPr>
        <w:pStyle w:val="Akapitzlist"/>
        <w:spacing w:before="240" w:after="240"/>
        <w:ind w:left="0"/>
        <w:contextualSpacing w:val="0"/>
        <w:rPr>
          <w:sz w:val="24"/>
          <w:szCs w:val="24"/>
        </w:rPr>
      </w:pPr>
      <w:r w:rsidRPr="00E55684">
        <w:rPr>
          <w:noProof/>
        </w:rPr>
        <mc:AlternateContent>
          <mc:Choice Requires="wps">
            <w:drawing>
              <wp:anchor distT="0" distB="0" distL="114300" distR="114300" simplePos="0" relativeHeight="251686912" behindDoc="0" locked="0" layoutInCell="1" allowOverlap="1" wp14:anchorId="5E5FA371" wp14:editId="160E2069">
                <wp:simplePos x="0" y="0"/>
                <wp:positionH relativeFrom="column">
                  <wp:posOffset>3369199</wp:posOffset>
                </wp:positionH>
                <wp:positionV relativeFrom="paragraph">
                  <wp:posOffset>165763</wp:posOffset>
                </wp:positionV>
                <wp:extent cx="1575435" cy="920750"/>
                <wp:effectExtent l="0" t="0" r="24765" b="12700"/>
                <wp:wrapNone/>
                <wp:docPr id="799307198" name="Prostokąt: zaokrąglone rogi 15"/>
                <wp:cNvGraphicFramePr/>
                <a:graphic xmlns:a="http://schemas.openxmlformats.org/drawingml/2006/main">
                  <a:graphicData uri="http://schemas.microsoft.com/office/word/2010/wordprocessingShape">
                    <wps:wsp>
                      <wps:cNvSpPr/>
                      <wps:spPr>
                        <a:xfrm>
                          <a:off x="0" y="0"/>
                          <a:ext cx="1575435" cy="9207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6FAE5FDB"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Doradztwo poszkoleniowe (jeśli dotyczy)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E5FA371" id="_x0000_s1032" style="position:absolute;margin-left:265.3pt;margin-top:13.05pt;width:124.05pt;height:7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" fillcolor="#4472c4" strokecolor="#172c51" strokeweight="1pt">
                <v:stroke joinstyle="miter"/>
                <v:textbox>
                  <w:txbxContent>
                    <w:p w14:paraId="6FAE5FDB"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Doradztwo poszkoleniowe (jeśli dotyczy)</w:t>
                      </w:r>
                    </w:p>
                  </w:txbxContent>
                </v:textbox>
              </v:roundrect>
            </w:pict>
          </mc:Fallback>
        </mc:AlternateContent>
      </w:r>
      <w:r w:rsidRPr="00E55684">
        <w:rPr>
          <w:noProof/>
        </w:rPr>
        <mc:AlternateContent>
          <mc:Choice Requires="wps">
            <w:drawing>
              <wp:anchor distT="0" distB="0" distL="114300" distR="114300" simplePos="0" relativeHeight="251681792" behindDoc="0" locked="0" layoutInCell="1" allowOverlap="1" wp14:anchorId="36FE2760" wp14:editId="4F394F70">
                <wp:simplePos x="0" y="0"/>
                <wp:positionH relativeFrom="column">
                  <wp:posOffset>702724</wp:posOffset>
                </wp:positionH>
                <wp:positionV relativeFrom="paragraph">
                  <wp:posOffset>158446</wp:posOffset>
                </wp:positionV>
                <wp:extent cx="1575435" cy="952500"/>
                <wp:effectExtent l="0" t="0" r="24765" b="19050"/>
                <wp:wrapNone/>
                <wp:docPr id="1322483167" name="Prostokąt: zaokrąglone rogi 15"/>
                <wp:cNvGraphicFramePr/>
                <a:graphic xmlns:a="http://schemas.openxmlformats.org/drawingml/2006/main">
                  <a:graphicData uri="http://schemas.microsoft.com/office/word/2010/wordprocessingShape">
                    <wps:wsp>
                      <wps:cNvSpPr/>
                      <wps:spPr>
                        <a:xfrm>
                          <a:off x="0" y="0"/>
                          <a:ext cx="1575435" cy="95250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13F7B924"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Doradztwo poszkoleniowe (jeśli dotyczy)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36FE2760" id="_x0000_s1033" style="position:absolute;margin-left:55.35pt;margin-top:12.5pt;width:124.05pt;height: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" fillcolor="#4472c4" strokecolor="#172c51" strokeweight="1pt">
                <v:stroke joinstyle="miter"/>
                <v:textbox>
                  <w:txbxContent>
                    <w:p w14:paraId="13F7B924" w14:textId="77777777" w:rsidR="0029041D" w:rsidRPr="00E15678" w:rsidRDefault="0029041D" w:rsidP="00C354C0">
                      <w:pPr>
                        <w:jc w:val="center"/>
                        <w:rPr>
                          <w:color w:val="FFFFFF" w:themeColor="background1"/>
                          <w:sz w:val="28"/>
                          <w:szCs w:val="28"/>
                        </w:rPr>
                      </w:pPr>
                      <w:r w:rsidRPr="00E15678">
                        <w:rPr>
                          <w:color w:val="FFFFFF" w:themeColor="background1"/>
                          <w:sz w:val="28"/>
                          <w:szCs w:val="28"/>
                        </w:rPr>
                        <w:t>Doradztwo poszkoleniowe (jeśli dotyczy)</w:t>
                      </w:r>
                    </w:p>
                  </w:txbxContent>
                </v:textbox>
              </v:roundrect>
            </w:pict>
          </mc:Fallback>
        </mc:AlternateContent>
      </w:r>
    </w:p>
    <w:p w14:paraId="2DBB66DB" w14:textId="77777777" w:rsidR="00C354C0" w:rsidRPr="00E55684" w:rsidRDefault="00C354C0" w:rsidP="00C354C0">
      <w:pPr>
        <w:pStyle w:val="Akapitzlist"/>
        <w:spacing w:before="240" w:after="240"/>
        <w:ind w:left="0"/>
        <w:contextualSpacing w:val="0"/>
        <w:rPr>
          <w:sz w:val="24"/>
          <w:szCs w:val="24"/>
        </w:rPr>
      </w:pPr>
      <w:r w:rsidRPr="00E55684">
        <w:rPr>
          <w:noProof/>
          <w:sz w:val="24"/>
          <w:szCs w:val="24"/>
        </w:rPr>
        <mc:AlternateContent>
          <mc:Choice Requires="wps">
            <w:drawing>
              <wp:anchor distT="0" distB="0" distL="114300" distR="114300" simplePos="0" relativeHeight="251695104" behindDoc="0" locked="0" layoutInCell="1" allowOverlap="1" wp14:anchorId="64A9530D" wp14:editId="4EE411FB">
                <wp:simplePos x="0" y="0"/>
                <wp:positionH relativeFrom="column">
                  <wp:posOffset>2323493</wp:posOffset>
                </wp:positionH>
                <wp:positionV relativeFrom="paragraph">
                  <wp:posOffset>147872</wp:posOffset>
                </wp:positionV>
                <wp:extent cx="994438" cy="776081"/>
                <wp:effectExtent l="19050" t="19050" r="34290" b="43180"/>
                <wp:wrapNone/>
                <wp:docPr id="1231926625" name="Strzałka: w lewo, w prawo i w górę 3"/>
                <wp:cNvGraphicFramePr/>
                <a:graphic xmlns:a="http://schemas.openxmlformats.org/drawingml/2006/main">
                  <a:graphicData uri="http://schemas.microsoft.com/office/word/2010/wordprocessingShape">
                    <wps:wsp>
                      <wps:cNvSpPr/>
                      <wps:spPr>
                        <a:xfrm rot="10800000">
                          <a:off x="0" y="0"/>
                          <a:ext cx="994438" cy="776081"/>
                        </a:xfrm>
                        <a:prstGeom prst="leftRightUp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643CC80" id="Strzałka: w lewo, w prawo i w górę 3" o:spid="_x0000_s1026" style="position:absolute;margin-left:182.95pt;margin-top:11.65pt;width:78.3pt;height:61.1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4438,776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" path="m,582061l194020,388041r,97010l400209,485051r,-291031l303199,194020,497219,,691239,194020r-97010,l594229,485051r206189,l800418,388041,994438,582061,800418,776081r,-97010l194020,679071r,97010l,582061xe" fillcolor="#156082" strokecolor="#042433" strokeweight="1pt">
                <v:stroke joinstyle="miter"/>
                <v:path arrowok="t" o:connecttype="custom" o:connectlocs="0,582061;194020,388041;194020,485051;400209,485051;400209,194020;303199,194020;497219,0;691239,194020;594229,194020;594229,485051;800418,485051;800418,388041;994438,582061;800418,776081;800418,679071;194020,679071;194020,776081;0,582061" o:connectangles="0,0,0,0,0,0,0,0,0,0,0,0,0,0,0,0,0,0"/>
              </v:shape>
            </w:pict>
          </mc:Fallback>
        </mc:AlternateContent>
      </w:r>
    </w:p>
    <w:p w14:paraId="0965BB33" w14:textId="77777777" w:rsidR="00C354C0" w:rsidRPr="00E55684" w:rsidRDefault="00C354C0" w:rsidP="00C354C0">
      <w:pPr>
        <w:pStyle w:val="Akapitzlist"/>
        <w:spacing w:before="240" w:after="240"/>
        <w:ind w:left="0"/>
        <w:contextualSpacing w:val="0"/>
        <w:rPr>
          <w:sz w:val="24"/>
          <w:szCs w:val="24"/>
        </w:rPr>
      </w:pPr>
    </w:p>
    <w:p w14:paraId="1ECB4CA0" w14:textId="77777777" w:rsidR="00C354C0" w:rsidRPr="00E55684" w:rsidRDefault="00C354C0" w:rsidP="00C354C0">
      <w:pPr>
        <w:pStyle w:val="Akapitzlist"/>
        <w:spacing w:before="240" w:after="240"/>
        <w:ind w:left="0"/>
        <w:contextualSpacing w:val="0"/>
        <w:rPr>
          <w:sz w:val="24"/>
          <w:szCs w:val="24"/>
        </w:rPr>
      </w:pPr>
      <w:r w:rsidRPr="00E55684">
        <w:rPr>
          <w:noProof/>
        </w:rPr>
        <w:drawing>
          <wp:anchor distT="0" distB="0" distL="114300" distR="114300" simplePos="0" relativeHeight="251683840" behindDoc="1" locked="0" layoutInCell="1" allowOverlap="1" wp14:anchorId="1E92B87B" wp14:editId="7DBC088B">
            <wp:simplePos x="0" y="0"/>
            <wp:positionH relativeFrom="margin">
              <wp:posOffset>2129376</wp:posOffset>
            </wp:positionH>
            <wp:positionV relativeFrom="paragraph">
              <wp:posOffset>297705</wp:posOffset>
            </wp:positionV>
            <wp:extent cx="1384300" cy="1392360"/>
            <wp:effectExtent l="0" t="0" r="6350" b="0"/>
            <wp:wrapNone/>
            <wp:docPr id="1867479818" name="Picture 2" descr="Logo dostępości">
              <a:extLst xmlns:a="http://schemas.openxmlformats.org/drawingml/2006/main">
                <a:ext uri="{FF2B5EF4-FFF2-40B4-BE49-F238E27FC236}">
                  <a16:creationId xmlns:a16="http://schemas.microsoft.com/office/drawing/2014/main" id="{139118D1-9E12-AEA0-D8DE-090B5D152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ogo dostępości">
                      <a:extLst>
                        <a:ext uri="{FF2B5EF4-FFF2-40B4-BE49-F238E27FC236}">
                          <a16:creationId xmlns:a16="http://schemas.microsoft.com/office/drawing/2014/main" id="{139118D1-9E12-AEA0-D8DE-090B5D1522BD}"/>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4300" cy="1392360"/>
                    </a:xfrm>
                    <a:prstGeom prst="rect">
                      <a:avLst/>
                    </a:prstGeom>
                    <a:noFill/>
                  </pic:spPr>
                </pic:pic>
              </a:graphicData>
            </a:graphic>
            <wp14:sizeRelH relativeFrom="margin">
              <wp14:pctWidth>0</wp14:pctWidth>
            </wp14:sizeRelH>
            <wp14:sizeRelV relativeFrom="margin">
              <wp14:pctHeight>0</wp14:pctHeight>
            </wp14:sizeRelV>
          </wp:anchor>
        </w:drawing>
      </w:r>
    </w:p>
    <w:p w14:paraId="78475955" w14:textId="77777777" w:rsidR="00C354C0" w:rsidRPr="00E55684" w:rsidRDefault="00C354C0" w:rsidP="00C354C0">
      <w:pPr>
        <w:pStyle w:val="Akapitzlist"/>
        <w:spacing w:before="240" w:after="240"/>
        <w:ind w:left="0"/>
        <w:contextualSpacing w:val="0"/>
        <w:rPr>
          <w:sz w:val="24"/>
          <w:szCs w:val="24"/>
        </w:rPr>
      </w:pPr>
    </w:p>
    <w:p w14:paraId="643B0F75" w14:textId="77777777" w:rsidR="005E105D" w:rsidRPr="00E55684" w:rsidRDefault="005E105D" w:rsidP="005E105D">
      <w:pPr>
        <w:spacing w:after="120"/>
        <w:ind w:left="3976"/>
        <w:rPr>
          <w:b/>
          <w:bCs/>
          <w:sz w:val="24"/>
          <w:szCs w:val="24"/>
        </w:rPr>
      </w:pPr>
    </w:p>
    <w:p w14:paraId="48CCE5D4" w14:textId="77777777" w:rsidR="005E105D" w:rsidRPr="00E55684" w:rsidRDefault="005E105D" w:rsidP="005E105D">
      <w:pPr>
        <w:spacing w:after="120"/>
        <w:ind w:left="3976"/>
        <w:rPr>
          <w:b/>
          <w:bCs/>
          <w:sz w:val="24"/>
          <w:szCs w:val="24"/>
        </w:rPr>
      </w:pPr>
    </w:p>
    <w:p w14:paraId="7799C630" w14:textId="77777777" w:rsidR="005E105D" w:rsidRPr="00E55684" w:rsidRDefault="005E105D" w:rsidP="005E105D">
      <w:pPr>
        <w:spacing w:after="120"/>
        <w:ind w:left="3976"/>
        <w:rPr>
          <w:b/>
          <w:bCs/>
          <w:sz w:val="24"/>
          <w:szCs w:val="24"/>
        </w:rPr>
      </w:pPr>
    </w:p>
    <w:p w14:paraId="7504D005" w14:textId="77777777" w:rsidR="005C765D" w:rsidRPr="00E55684" w:rsidRDefault="005C765D" w:rsidP="00E672DF">
      <w:pPr>
        <w:pStyle w:val="Nagwek2"/>
      </w:pPr>
      <w:bookmarkStart w:id="54" w:name="_Toc169247354"/>
      <w:r w:rsidRPr="00E55684">
        <w:lastRenderedPageBreak/>
        <w:t>Podrozdział 5.1 Kryteria dostępu oraz premiujące wraz z opisem ich znaczenia dla realizacji projektu</w:t>
      </w:r>
      <w:bookmarkEnd w:id="54"/>
    </w:p>
    <w:p w14:paraId="54AD4813" w14:textId="77777777" w:rsidR="004F5B1B" w:rsidRPr="00E55684" w:rsidRDefault="005C765D" w:rsidP="00695034">
      <w:pPr>
        <w:pStyle w:val="Akapitzlist"/>
        <w:numPr>
          <w:ilvl w:val="0"/>
          <w:numId w:val="78"/>
        </w:numPr>
        <w:tabs>
          <w:tab w:val="left" w:pos="284"/>
        </w:tabs>
        <w:spacing w:after="120"/>
        <w:ind w:left="284" w:hanging="284"/>
        <w:contextualSpacing w:val="0"/>
        <w:rPr>
          <w:sz w:val="24"/>
          <w:szCs w:val="24"/>
        </w:rPr>
      </w:pPr>
      <w:r w:rsidRPr="00E55684">
        <w:rPr>
          <w:sz w:val="24"/>
          <w:szCs w:val="24"/>
        </w:rPr>
        <w:t xml:space="preserve">Wnioski o dofinansowanie składane w ramach naboru zostaną ocenione pod kątem spełnienia wszystkich kryteriów dostępu określonych w załączniku nr 8 do RWP. Dla </w:t>
      </w:r>
      <w:r w:rsidR="00AF78EC" w:rsidRPr="00E55684">
        <w:rPr>
          <w:sz w:val="24"/>
          <w:szCs w:val="24"/>
        </w:rPr>
        <w:t xml:space="preserve">wszystkich </w:t>
      </w:r>
      <w:r w:rsidRPr="00E55684">
        <w:rPr>
          <w:sz w:val="24"/>
          <w:szCs w:val="24"/>
        </w:rPr>
        <w:t>kryteriów dostępu, z wyłączeniem kryterium nr 8 i 9</w:t>
      </w:r>
      <w:r w:rsidR="00AF78EC" w:rsidRPr="00E55684">
        <w:rPr>
          <w:sz w:val="24"/>
          <w:szCs w:val="24"/>
        </w:rPr>
        <w:t>,</w:t>
      </w:r>
      <w:r w:rsidRPr="00E55684">
        <w:rPr>
          <w:sz w:val="24"/>
          <w:szCs w:val="24"/>
        </w:rPr>
        <w:t xml:space="preserve"> istnieje możliwość jednokrotnego uzupełnienia lub poprawienia treści wniosku o dofinansowanie projektu.</w:t>
      </w:r>
    </w:p>
    <w:p w14:paraId="16B2EF46" w14:textId="77777777" w:rsidR="005C765D" w:rsidRPr="00E55684" w:rsidRDefault="005C765D" w:rsidP="00695034">
      <w:pPr>
        <w:pStyle w:val="Akapitzlist"/>
        <w:numPr>
          <w:ilvl w:val="0"/>
          <w:numId w:val="78"/>
        </w:numPr>
        <w:tabs>
          <w:tab w:val="left" w:pos="284"/>
        </w:tabs>
        <w:spacing w:after="120"/>
        <w:ind w:left="284" w:hanging="284"/>
        <w:contextualSpacing w:val="0"/>
        <w:rPr>
          <w:sz w:val="24"/>
          <w:szCs w:val="24"/>
        </w:rPr>
      </w:pPr>
      <w:r w:rsidRPr="00E55684">
        <w:rPr>
          <w:sz w:val="24"/>
          <w:szCs w:val="24"/>
        </w:rPr>
        <w:t>W celu spełnienia kryterium dostępu nr 5 i 6 Wnioskodawca jest zobowiązany dodatkowo załączyć do wniosku dokumenty potwierdzające informacje, o których mowa w kryterium (np. referencj</w:t>
      </w:r>
      <w:r w:rsidR="00596A5C" w:rsidRPr="00E55684">
        <w:rPr>
          <w:sz w:val="24"/>
          <w:szCs w:val="24"/>
        </w:rPr>
        <w:t>e</w:t>
      </w:r>
      <w:r w:rsidRPr="00E55684">
        <w:rPr>
          <w:sz w:val="24"/>
          <w:szCs w:val="24"/>
        </w:rPr>
        <w:t xml:space="preserve">). Dołączone dokumenty powinny </w:t>
      </w:r>
      <w:r w:rsidRPr="00E55684">
        <w:rPr>
          <w:b/>
          <w:bCs/>
          <w:sz w:val="24"/>
          <w:szCs w:val="24"/>
        </w:rPr>
        <w:t>jednoznacznie</w:t>
      </w:r>
      <w:r w:rsidRPr="00E55684">
        <w:rPr>
          <w:sz w:val="24"/>
          <w:szCs w:val="24"/>
        </w:rPr>
        <w:t xml:space="preserve"> wskazywać spełnienie wymogów kryterium.</w:t>
      </w:r>
    </w:p>
    <w:p w14:paraId="69921942" w14:textId="77777777" w:rsidR="004F5B1B" w:rsidRPr="00E55684" w:rsidRDefault="005C765D" w:rsidP="00635F3B">
      <w:pPr>
        <w:tabs>
          <w:tab w:val="left" w:pos="284"/>
        </w:tabs>
        <w:spacing w:after="120"/>
        <w:rPr>
          <w:i/>
          <w:iCs/>
          <w:sz w:val="24"/>
          <w:szCs w:val="24"/>
        </w:rPr>
      </w:pPr>
      <w:r w:rsidRPr="00E55684">
        <w:rPr>
          <w:b/>
          <w:bCs/>
          <w:sz w:val="24"/>
          <w:szCs w:val="24"/>
        </w:rPr>
        <w:t xml:space="preserve">UWAGA: </w:t>
      </w:r>
      <w:r w:rsidRPr="00E55684">
        <w:rPr>
          <w:sz w:val="24"/>
          <w:szCs w:val="24"/>
        </w:rPr>
        <w:t>W przypadku projektów finansowanych z EFS lub EFS+, dla których PARP była/</w:t>
      </w:r>
      <w:r w:rsidR="00596A5C" w:rsidRPr="00E55684">
        <w:rPr>
          <w:sz w:val="24"/>
          <w:szCs w:val="24"/>
        </w:rPr>
        <w:t xml:space="preserve"> </w:t>
      </w:r>
      <w:r w:rsidRPr="00E55684">
        <w:rPr>
          <w:sz w:val="24"/>
          <w:szCs w:val="24"/>
        </w:rPr>
        <w:t>jest IP</w:t>
      </w:r>
      <w:r w:rsidR="000C24B7" w:rsidRPr="00E55684">
        <w:rPr>
          <w:sz w:val="24"/>
          <w:szCs w:val="24"/>
        </w:rPr>
        <w:t xml:space="preserve"> FERS</w:t>
      </w:r>
      <w:r w:rsidRPr="00E55684">
        <w:rPr>
          <w:sz w:val="24"/>
          <w:szCs w:val="24"/>
        </w:rPr>
        <w:t>, nie jest wymagane załączanie dokumentów potwierdzających informacje, o</w:t>
      </w:r>
      <w:r w:rsidR="00D37C2D" w:rsidRPr="00E55684">
        <w:rPr>
          <w:sz w:val="24"/>
          <w:szCs w:val="24"/>
        </w:rPr>
        <w:t> </w:t>
      </w:r>
      <w:r w:rsidRPr="00E55684">
        <w:rPr>
          <w:sz w:val="24"/>
          <w:szCs w:val="24"/>
        </w:rPr>
        <w:t>których mowa w kryterium</w:t>
      </w:r>
      <w:r w:rsidRPr="00E55684">
        <w:rPr>
          <w:i/>
          <w:iCs/>
          <w:sz w:val="24"/>
          <w:szCs w:val="24"/>
        </w:rPr>
        <w:t>.</w:t>
      </w:r>
    </w:p>
    <w:p w14:paraId="24DFE819" w14:textId="77777777" w:rsidR="004F5B1B" w:rsidRPr="00E55684" w:rsidRDefault="005C765D" w:rsidP="00695034">
      <w:pPr>
        <w:pStyle w:val="Akapitzlist"/>
        <w:numPr>
          <w:ilvl w:val="0"/>
          <w:numId w:val="78"/>
        </w:numPr>
        <w:tabs>
          <w:tab w:val="left" w:pos="284"/>
        </w:tabs>
        <w:spacing w:after="120"/>
        <w:ind w:left="284" w:hanging="284"/>
        <w:contextualSpacing w:val="0"/>
        <w:rPr>
          <w:iCs/>
          <w:sz w:val="24"/>
          <w:szCs w:val="24"/>
        </w:rPr>
      </w:pPr>
      <w:r w:rsidRPr="00E55684">
        <w:rPr>
          <w:sz w:val="24"/>
          <w:szCs w:val="24"/>
        </w:rPr>
        <w:t>Zgodnie z kryterium dostępu nr 7</w:t>
      </w:r>
      <w:r w:rsidR="00596A5C" w:rsidRPr="00E55684">
        <w:rPr>
          <w:sz w:val="24"/>
          <w:szCs w:val="24"/>
        </w:rPr>
        <w:t>,</w:t>
      </w:r>
      <w:r w:rsidRPr="00E55684">
        <w:rPr>
          <w:sz w:val="24"/>
          <w:szCs w:val="24"/>
        </w:rPr>
        <w:t xml:space="preserve"> średni koszt wydatków kwalifikowanych w ramach projektu na pracownic</w:t>
      </w:r>
      <w:r w:rsidR="00596A5C" w:rsidRPr="00E55684">
        <w:rPr>
          <w:sz w:val="24"/>
          <w:szCs w:val="24"/>
        </w:rPr>
        <w:t>ę</w:t>
      </w:r>
      <w:r w:rsidRPr="00E55684">
        <w:rPr>
          <w:sz w:val="24"/>
          <w:szCs w:val="24"/>
        </w:rPr>
        <w:t xml:space="preserve"> lub pracownika przedsiębiorstwa nie może przekroczyć </w:t>
      </w:r>
      <w:r w:rsidR="00565CFF" w:rsidRPr="00E55684">
        <w:rPr>
          <w:b/>
          <w:sz w:val="24"/>
          <w:szCs w:val="24"/>
        </w:rPr>
        <w:t xml:space="preserve">8 550,00 </w:t>
      </w:r>
      <w:r w:rsidRPr="00E55684">
        <w:rPr>
          <w:b/>
          <w:sz w:val="24"/>
          <w:szCs w:val="24"/>
        </w:rPr>
        <w:t>zł</w:t>
      </w:r>
      <w:r w:rsidRPr="00E55684">
        <w:rPr>
          <w:sz w:val="24"/>
          <w:szCs w:val="24"/>
        </w:rPr>
        <w:t>. Beneficjent realizujący projekt w celu wyliczenia powyższego kosztu bazuje na całości wydatków rozliczonych w ramach projektu w podziale na liczbę pracownic lub pracowników przedsiębiorstw objętych wsparciem w ramach projektu.</w:t>
      </w:r>
    </w:p>
    <w:p w14:paraId="3CD7C8DF" w14:textId="63D1923D" w:rsidR="004F5B1B" w:rsidRPr="00E55684" w:rsidRDefault="005C765D" w:rsidP="00695034">
      <w:pPr>
        <w:pStyle w:val="Akapitzlist"/>
        <w:numPr>
          <w:ilvl w:val="0"/>
          <w:numId w:val="78"/>
        </w:numPr>
        <w:tabs>
          <w:tab w:val="left" w:pos="284"/>
        </w:tabs>
        <w:spacing w:after="120"/>
        <w:ind w:left="284" w:hanging="284"/>
        <w:contextualSpacing w:val="0"/>
        <w:rPr>
          <w:i/>
          <w:iCs/>
          <w:sz w:val="24"/>
          <w:szCs w:val="24"/>
        </w:rPr>
      </w:pPr>
      <w:r w:rsidRPr="00E55684">
        <w:rPr>
          <w:sz w:val="24"/>
          <w:szCs w:val="24"/>
        </w:rPr>
        <w:t>Weryfikacja kryteriów premiujących</w:t>
      </w:r>
      <w:r w:rsidR="000C24B7" w:rsidRPr="00E55684">
        <w:t xml:space="preserve"> </w:t>
      </w:r>
      <w:r w:rsidR="000C24B7" w:rsidRPr="00E55684">
        <w:rPr>
          <w:sz w:val="24"/>
          <w:szCs w:val="24"/>
        </w:rPr>
        <w:t xml:space="preserve">określonych w załączniku nr 8 do RWP </w:t>
      </w:r>
      <w:r w:rsidRPr="00E55684">
        <w:rPr>
          <w:sz w:val="24"/>
          <w:szCs w:val="24"/>
        </w:rPr>
        <w:t>będzie się odbywała zgodnie z zasadami opisanymi w</w:t>
      </w:r>
      <w:r w:rsidR="00926A8E" w:rsidRPr="00E55684">
        <w:rPr>
          <w:sz w:val="24"/>
          <w:szCs w:val="24"/>
        </w:rPr>
        <w:t> </w:t>
      </w:r>
      <w:r w:rsidRPr="00E55684">
        <w:rPr>
          <w:sz w:val="24"/>
          <w:szCs w:val="24"/>
        </w:rPr>
        <w:t>podrozdziale 8.3 Procedura dokonywania oceny merytorycznej. Kryteria premiujące wynikają z załącznika nr 8 do RWP i podlegają ocenie zgodnie ze wzorem karty trzeciego etapu oceny merytorycznej wniosku o</w:t>
      </w:r>
      <w:r w:rsidR="00F43B2C">
        <w:rPr>
          <w:sz w:val="24"/>
          <w:szCs w:val="24"/>
        </w:rPr>
        <w:t> </w:t>
      </w:r>
      <w:r w:rsidRPr="00E55684">
        <w:rPr>
          <w:sz w:val="24"/>
          <w:szCs w:val="24"/>
        </w:rPr>
        <w:t>dofinansowanie projektu konkursowego w ramach FERS, który stanowi załącznik nr 1c do RWP.</w:t>
      </w:r>
    </w:p>
    <w:p w14:paraId="3D41D8EC" w14:textId="77777777" w:rsidR="004F5B1B" w:rsidRPr="00E55684" w:rsidRDefault="005C765D" w:rsidP="00695034">
      <w:pPr>
        <w:pStyle w:val="Akapitzlist"/>
        <w:numPr>
          <w:ilvl w:val="0"/>
          <w:numId w:val="78"/>
        </w:numPr>
        <w:tabs>
          <w:tab w:val="left" w:pos="284"/>
        </w:tabs>
        <w:spacing w:after="120"/>
        <w:ind w:left="284" w:hanging="284"/>
        <w:contextualSpacing w:val="0"/>
        <w:rPr>
          <w:i/>
          <w:iCs/>
          <w:sz w:val="24"/>
          <w:szCs w:val="24"/>
        </w:rPr>
      </w:pPr>
      <w:r w:rsidRPr="00E55684">
        <w:rPr>
          <w:sz w:val="24"/>
          <w:szCs w:val="24"/>
        </w:rPr>
        <w:t>W celu potwierdzenia spełnienia kryterium premiującego nr 1 na etapie wdrażania projektu PARP wezwie Beneficjenta do przedstawienia dokumentów potwierdzających zatrudnienie osoby z niepełnosprawnością, np. umowy o pracę, aneksu do umowy o</w:t>
      </w:r>
      <w:r w:rsidR="00DD2720" w:rsidRPr="00E55684">
        <w:rPr>
          <w:sz w:val="24"/>
          <w:szCs w:val="24"/>
        </w:rPr>
        <w:t> </w:t>
      </w:r>
      <w:r w:rsidRPr="00E55684">
        <w:rPr>
          <w:sz w:val="24"/>
          <w:szCs w:val="24"/>
        </w:rPr>
        <w:t xml:space="preserve">pracę (np. w związku z oddelegowaniem do pracy w projekcie) </w:t>
      </w:r>
      <w:bookmarkStart w:id="55" w:name="_Hlk159332687"/>
      <w:r w:rsidRPr="00E55684">
        <w:rPr>
          <w:sz w:val="24"/>
          <w:szCs w:val="24"/>
        </w:rPr>
        <w:t>oraz dokumentów potwierdzających status osoby z niepełnosprawnością.</w:t>
      </w:r>
    </w:p>
    <w:p w14:paraId="222B9B45" w14:textId="15CBBB71" w:rsidR="005C765D" w:rsidRPr="00E55684" w:rsidRDefault="005C765D" w:rsidP="00695034">
      <w:pPr>
        <w:pStyle w:val="Akapitzlist"/>
        <w:numPr>
          <w:ilvl w:val="0"/>
          <w:numId w:val="78"/>
        </w:numPr>
        <w:tabs>
          <w:tab w:val="left" w:pos="284"/>
        </w:tabs>
        <w:spacing w:after="120"/>
        <w:ind w:left="284" w:hanging="284"/>
        <w:contextualSpacing w:val="0"/>
        <w:rPr>
          <w:i/>
          <w:iCs/>
          <w:sz w:val="24"/>
          <w:szCs w:val="24"/>
        </w:rPr>
      </w:pPr>
      <w:r w:rsidRPr="00E55684">
        <w:rPr>
          <w:sz w:val="24"/>
          <w:szCs w:val="24"/>
        </w:rPr>
        <w:t>W celu potwierdzenia spełnienia kryterium premiującego nr 2 Wnioskodawca jest zobowiązany dodatkowo załączyć do wniosku dokumenty potwierdzające informacje, o</w:t>
      </w:r>
      <w:r w:rsidR="00926A8E" w:rsidRPr="00E55684">
        <w:rPr>
          <w:sz w:val="24"/>
          <w:szCs w:val="24"/>
        </w:rPr>
        <w:t> </w:t>
      </w:r>
      <w:r w:rsidRPr="00E55684">
        <w:rPr>
          <w:sz w:val="24"/>
          <w:szCs w:val="24"/>
        </w:rPr>
        <w:t>których mowa w kryterium, tj. statu</w:t>
      </w:r>
      <w:r w:rsidR="00BA7DCA" w:rsidRPr="00E55684">
        <w:rPr>
          <w:sz w:val="24"/>
          <w:szCs w:val="24"/>
        </w:rPr>
        <w:t>t</w:t>
      </w:r>
      <w:r w:rsidRPr="00E55684">
        <w:rPr>
          <w:sz w:val="24"/>
          <w:szCs w:val="24"/>
        </w:rPr>
        <w:t xml:space="preserve"> organizacji oraz oświadczenie, zgodnie ze wzorem stanowiącym załącznik nr 9 do RWP.</w:t>
      </w:r>
    </w:p>
    <w:p w14:paraId="7DF06F1E" w14:textId="77777777" w:rsidR="005C765D" w:rsidRPr="00E55684" w:rsidRDefault="005C765D" w:rsidP="00695034">
      <w:pPr>
        <w:pStyle w:val="Akapitzlist"/>
        <w:numPr>
          <w:ilvl w:val="0"/>
          <w:numId w:val="78"/>
        </w:numPr>
        <w:tabs>
          <w:tab w:val="left" w:pos="284"/>
        </w:tabs>
        <w:spacing w:after="120"/>
        <w:ind w:left="284" w:hanging="284"/>
        <w:contextualSpacing w:val="0"/>
        <w:rPr>
          <w:sz w:val="24"/>
          <w:szCs w:val="24"/>
        </w:rPr>
      </w:pPr>
      <w:r w:rsidRPr="00E55684">
        <w:rPr>
          <w:sz w:val="24"/>
          <w:szCs w:val="24"/>
        </w:rPr>
        <w:t>W celu potwierdzenia spełnienia kryterium premiującego nr 3, Wnioskodawca jest zobowiązany do załączenia certyfikatu dostępności.</w:t>
      </w:r>
    </w:p>
    <w:p w14:paraId="0BE3D5ED" w14:textId="142E1079" w:rsidR="00BD17AD" w:rsidRPr="00E55684" w:rsidRDefault="005C765D" w:rsidP="00695034">
      <w:pPr>
        <w:pStyle w:val="Akapitzlist"/>
        <w:numPr>
          <w:ilvl w:val="0"/>
          <w:numId w:val="78"/>
        </w:numPr>
        <w:tabs>
          <w:tab w:val="left" w:pos="284"/>
        </w:tabs>
        <w:spacing w:after="120"/>
        <w:ind w:left="284" w:hanging="284"/>
        <w:contextualSpacing w:val="0"/>
        <w:rPr>
          <w:sz w:val="24"/>
          <w:szCs w:val="24"/>
        </w:rPr>
      </w:pPr>
      <w:r w:rsidRPr="00E55684">
        <w:rPr>
          <w:sz w:val="24"/>
          <w:szCs w:val="24"/>
        </w:rPr>
        <w:t xml:space="preserve">W celu potwierdzenia spełnienia kryterium premiującego nr 4, na etapie wdrażania projektu PARP wezwie Beneficjenta do przedstawienia dokumentów potwierdzających </w:t>
      </w:r>
      <w:r w:rsidR="000E4BBB" w:rsidRPr="00E55684">
        <w:rPr>
          <w:sz w:val="24"/>
          <w:szCs w:val="24"/>
        </w:rPr>
        <w:t xml:space="preserve">realizację określonego </w:t>
      </w:r>
      <w:r w:rsidR="00577A1A" w:rsidRPr="00E55684">
        <w:rPr>
          <w:sz w:val="24"/>
          <w:szCs w:val="24"/>
        </w:rPr>
        <w:t xml:space="preserve">we wniosku o dofinansowanie </w:t>
      </w:r>
      <w:r w:rsidR="000E4BBB" w:rsidRPr="00E55684">
        <w:rPr>
          <w:sz w:val="24"/>
          <w:szCs w:val="24"/>
        </w:rPr>
        <w:t xml:space="preserve">% godzin doradztwa bezpośrednio związanego z działaniami szkoleniowymi przez </w:t>
      </w:r>
      <w:r w:rsidR="003272AD" w:rsidRPr="00E55684">
        <w:rPr>
          <w:sz w:val="24"/>
          <w:szCs w:val="24"/>
        </w:rPr>
        <w:t xml:space="preserve">doradczynie lub </w:t>
      </w:r>
      <w:r w:rsidR="000E4BBB" w:rsidRPr="00E55684">
        <w:rPr>
          <w:sz w:val="24"/>
          <w:szCs w:val="24"/>
        </w:rPr>
        <w:t xml:space="preserve">doradców, o których mowa w kryterium premiującym nr 4. </w:t>
      </w:r>
      <w:bookmarkEnd w:id="55"/>
    </w:p>
    <w:p w14:paraId="3E929AAC" w14:textId="77777777" w:rsidR="00BD17AD" w:rsidRPr="00E55684" w:rsidRDefault="005C765D" w:rsidP="00695034">
      <w:pPr>
        <w:pStyle w:val="Akapitzlist"/>
        <w:numPr>
          <w:ilvl w:val="0"/>
          <w:numId w:val="78"/>
        </w:numPr>
        <w:tabs>
          <w:tab w:val="left" w:pos="284"/>
        </w:tabs>
        <w:spacing w:after="120"/>
        <w:ind w:left="284" w:hanging="426"/>
        <w:contextualSpacing w:val="0"/>
        <w:rPr>
          <w:sz w:val="24"/>
          <w:szCs w:val="24"/>
        </w:rPr>
      </w:pPr>
      <w:r w:rsidRPr="00E55684">
        <w:rPr>
          <w:sz w:val="24"/>
          <w:szCs w:val="24"/>
        </w:rPr>
        <w:lastRenderedPageBreak/>
        <w:t>W przypadku niespełnienia kryterium premiującego nr 1 i 4, na etapie wdrażania projektu na Beneficjenta zostanie nałożona kara w postaci korekty finansowej zgodnie z § 7 ust. 3a i</w:t>
      </w:r>
      <w:r w:rsidR="00926A8E" w:rsidRPr="00E55684">
        <w:rPr>
          <w:sz w:val="24"/>
          <w:szCs w:val="24"/>
        </w:rPr>
        <w:t> </w:t>
      </w:r>
      <w:r w:rsidRPr="00E55684">
        <w:rPr>
          <w:sz w:val="24"/>
          <w:szCs w:val="24"/>
        </w:rPr>
        <w:t>3b umowy o dofinansowanie projektu.</w:t>
      </w:r>
    </w:p>
    <w:p w14:paraId="19448D75" w14:textId="77777777" w:rsidR="005C765D" w:rsidRPr="00E55684" w:rsidRDefault="005C765D" w:rsidP="00695034">
      <w:pPr>
        <w:pStyle w:val="Akapitzlist"/>
        <w:numPr>
          <w:ilvl w:val="0"/>
          <w:numId w:val="78"/>
        </w:numPr>
        <w:tabs>
          <w:tab w:val="left" w:pos="284"/>
        </w:tabs>
        <w:spacing w:after="120"/>
        <w:ind w:left="284" w:hanging="426"/>
        <w:contextualSpacing w:val="0"/>
        <w:rPr>
          <w:sz w:val="24"/>
          <w:szCs w:val="24"/>
        </w:rPr>
      </w:pPr>
      <w:r w:rsidRPr="00E55684">
        <w:rPr>
          <w:sz w:val="24"/>
          <w:szCs w:val="24"/>
        </w:rPr>
        <w:t xml:space="preserve">Przed złożeniem wniosku o dofinansowanie projektu Wnioskodawca powinien dokonać weryfikacji wniosku za pomocą </w:t>
      </w:r>
      <w:r w:rsidRPr="00E55684">
        <w:rPr>
          <w:iCs/>
          <w:sz w:val="24"/>
          <w:szCs w:val="24"/>
        </w:rPr>
        <w:t>Listy sprawdzającej do wniosku o dofinansowanie FERS</w:t>
      </w:r>
      <w:r w:rsidRPr="00E55684">
        <w:rPr>
          <w:sz w:val="24"/>
          <w:szCs w:val="24"/>
        </w:rPr>
        <w:t>, której wzór stanowi załącznik nr 7 do RWP.</w:t>
      </w:r>
    </w:p>
    <w:p w14:paraId="75F3743A" w14:textId="77777777" w:rsidR="005C765D" w:rsidRPr="00E55684" w:rsidRDefault="005C765D" w:rsidP="002F1A28">
      <w:pPr>
        <w:pStyle w:val="Nagwek2"/>
      </w:pPr>
      <w:bookmarkStart w:id="56" w:name="_Toc169247355"/>
      <w:r w:rsidRPr="00E55684">
        <w:t>Podrozdział 5.2 Wskaźniki do osiągnięcia w naborze</w:t>
      </w:r>
      <w:bookmarkEnd w:id="56"/>
      <w:r w:rsidRPr="00E55684">
        <w:t xml:space="preserve"> </w:t>
      </w:r>
    </w:p>
    <w:p w14:paraId="17BED427" w14:textId="77777777" w:rsidR="009419C7"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 xml:space="preserve">Minimalny </w:t>
      </w:r>
      <w:r w:rsidRPr="00E55684">
        <w:rPr>
          <w:b/>
          <w:sz w:val="24"/>
          <w:szCs w:val="24"/>
        </w:rPr>
        <w:t>wskaźnik produktu w naborze</w:t>
      </w:r>
      <w:r w:rsidRPr="00E55684">
        <w:rPr>
          <w:sz w:val="24"/>
          <w:szCs w:val="24"/>
        </w:rPr>
        <w:t xml:space="preserve">: </w:t>
      </w:r>
      <w:r w:rsidRPr="00E55684">
        <w:rPr>
          <w:bCs/>
          <w:sz w:val="24"/>
          <w:szCs w:val="24"/>
        </w:rPr>
        <w:t>Liczba pracowników</w:t>
      </w:r>
      <w:r w:rsidRPr="00E55684">
        <w:rPr>
          <w:bCs/>
          <w:color w:val="FF0000"/>
          <w:sz w:val="24"/>
          <w:szCs w:val="24"/>
        </w:rPr>
        <w:t xml:space="preserve"> </w:t>
      </w:r>
      <w:r w:rsidRPr="00E55684">
        <w:rPr>
          <w:bCs/>
          <w:sz w:val="24"/>
          <w:szCs w:val="24"/>
        </w:rPr>
        <w:t xml:space="preserve">objętych wsparciem w obszarach kluczowych dla rozwoju społeczno-gospodarczego </w:t>
      </w:r>
      <w:r w:rsidRPr="00E55684">
        <w:rPr>
          <w:sz w:val="24"/>
          <w:szCs w:val="24"/>
        </w:rPr>
        <w:t xml:space="preserve">– </w:t>
      </w:r>
      <w:r w:rsidR="00585254" w:rsidRPr="00E55684">
        <w:rPr>
          <w:b/>
          <w:sz w:val="24"/>
          <w:szCs w:val="24"/>
        </w:rPr>
        <w:t>10 0</w:t>
      </w:r>
      <w:r w:rsidRPr="00E55684">
        <w:rPr>
          <w:b/>
          <w:sz w:val="24"/>
          <w:szCs w:val="24"/>
        </w:rPr>
        <w:t>00</w:t>
      </w:r>
      <w:r w:rsidRPr="00E55684">
        <w:rPr>
          <w:sz w:val="24"/>
          <w:szCs w:val="24"/>
        </w:rPr>
        <w:t>. Wartość wskaźnika jest sumą wartości założonych do osiągnięcia dla wszystkich projektów w</w:t>
      </w:r>
      <w:r w:rsidR="00DD2720" w:rsidRPr="00E55684">
        <w:rPr>
          <w:sz w:val="24"/>
          <w:szCs w:val="24"/>
        </w:rPr>
        <w:t> </w:t>
      </w:r>
      <w:r w:rsidRPr="00E55684">
        <w:rPr>
          <w:sz w:val="24"/>
          <w:szCs w:val="24"/>
        </w:rPr>
        <w:t>ramach naboru.</w:t>
      </w:r>
    </w:p>
    <w:p w14:paraId="0EDD920B" w14:textId="77777777" w:rsidR="009419C7"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 xml:space="preserve">Minimalny </w:t>
      </w:r>
      <w:r w:rsidRPr="00E55684">
        <w:rPr>
          <w:b/>
          <w:sz w:val="24"/>
          <w:szCs w:val="24"/>
        </w:rPr>
        <w:t>wskaźnik rezultatu w naborze</w:t>
      </w:r>
      <w:r w:rsidRPr="00E55684">
        <w:rPr>
          <w:sz w:val="24"/>
          <w:szCs w:val="24"/>
        </w:rPr>
        <w:t>: Uczestnicy uzyskujący</w:t>
      </w:r>
      <w:r w:rsidRPr="00E55684">
        <w:rPr>
          <w:color w:val="FF0000"/>
          <w:sz w:val="24"/>
          <w:szCs w:val="24"/>
        </w:rPr>
        <w:t xml:space="preserve"> </w:t>
      </w:r>
      <w:r w:rsidRPr="00E55684">
        <w:rPr>
          <w:sz w:val="24"/>
          <w:szCs w:val="24"/>
        </w:rPr>
        <w:t xml:space="preserve">kwalifikacje po zakończeniu udziału w programie – </w:t>
      </w:r>
      <w:r w:rsidR="00585254" w:rsidRPr="00E55684">
        <w:rPr>
          <w:b/>
          <w:sz w:val="24"/>
          <w:szCs w:val="24"/>
        </w:rPr>
        <w:t>9 000</w:t>
      </w:r>
      <w:r w:rsidRPr="00E55684">
        <w:rPr>
          <w:sz w:val="24"/>
          <w:szCs w:val="24"/>
        </w:rPr>
        <w:t xml:space="preserve">. Wartość wskaźnika jest sumą wartości założonych do osiągnięcia dla wszystkich projektów w ramach naboru. </w:t>
      </w:r>
    </w:p>
    <w:p w14:paraId="65387A79" w14:textId="77777777" w:rsidR="009419C7"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 xml:space="preserve">Wnioskodawca łącznie z partnerami w ramach projektu obejmie wsparciem </w:t>
      </w:r>
      <w:r w:rsidRPr="00E55684">
        <w:rPr>
          <w:b/>
          <w:sz w:val="24"/>
          <w:szCs w:val="24"/>
        </w:rPr>
        <w:t xml:space="preserve">nie mniej niż </w:t>
      </w:r>
      <w:r w:rsidR="00585254" w:rsidRPr="00E55684">
        <w:rPr>
          <w:b/>
          <w:sz w:val="24"/>
          <w:szCs w:val="24"/>
        </w:rPr>
        <w:t>1</w:t>
      </w:r>
      <w:r w:rsidR="001B6A93" w:rsidRPr="00E55684">
        <w:rPr>
          <w:b/>
          <w:sz w:val="24"/>
          <w:szCs w:val="24"/>
        </w:rPr>
        <w:t xml:space="preserve"> </w:t>
      </w:r>
      <w:r w:rsidR="00585254" w:rsidRPr="00E55684">
        <w:rPr>
          <w:b/>
          <w:sz w:val="24"/>
          <w:szCs w:val="24"/>
        </w:rPr>
        <w:t xml:space="preserve">112 </w:t>
      </w:r>
      <w:r w:rsidRPr="00E55684">
        <w:rPr>
          <w:sz w:val="24"/>
          <w:szCs w:val="24"/>
        </w:rPr>
        <w:t xml:space="preserve">pracownic lub pracowników przedsiębiorstw w obszarach kluczowych dla rozwoju społeczno - gospodarczego (wskaźnik produktu). </w:t>
      </w:r>
    </w:p>
    <w:p w14:paraId="42BF62ED" w14:textId="3C9233FB" w:rsidR="009419C7"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Wskaźnik rezultatu w projekcie powinien wynosić co najmniej 90% wskaźnika produktu</w:t>
      </w:r>
      <w:r w:rsidR="00CE36DC" w:rsidRPr="00E55684">
        <w:rPr>
          <w:sz w:val="24"/>
          <w:szCs w:val="24"/>
        </w:rPr>
        <w:t>, o</w:t>
      </w:r>
      <w:r w:rsidR="00F43B2C">
        <w:rPr>
          <w:sz w:val="24"/>
          <w:szCs w:val="24"/>
        </w:rPr>
        <w:t> </w:t>
      </w:r>
      <w:r w:rsidR="00CE36DC" w:rsidRPr="00E55684">
        <w:rPr>
          <w:sz w:val="24"/>
          <w:szCs w:val="24"/>
        </w:rPr>
        <w:t>którym mowa w ust 3</w:t>
      </w:r>
      <w:r w:rsidRPr="00E55684">
        <w:rPr>
          <w:sz w:val="24"/>
          <w:szCs w:val="24"/>
        </w:rPr>
        <w:t>.</w:t>
      </w:r>
    </w:p>
    <w:p w14:paraId="4342F850" w14:textId="77777777" w:rsidR="005C765D" w:rsidRPr="00E55684" w:rsidRDefault="005C765D" w:rsidP="00695034">
      <w:pPr>
        <w:pStyle w:val="Akapitzlist"/>
        <w:numPr>
          <w:ilvl w:val="0"/>
          <w:numId w:val="12"/>
        </w:numPr>
        <w:tabs>
          <w:tab w:val="left" w:pos="284"/>
        </w:tabs>
        <w:spacing w:before="120" w:after="120"/>
        <w:ind w:left="284" w:hanging="284"/>
        <w:contextualSpacing w:val="0"/>
        <w:rPr>
          <w:sz w:val="24"/>
          <w:szCs w:val="24"/>
        </w:rPr>
      </w:pPr>
      <w:r w:rsidRPr="00E55684">
        <w:rPr>
          <w:sz w:val="24"/>
          <w:szCs w:val="24"/>
        </w:rPr>
        <w:t xml:space="preserve">PARP dopuszcza możliwość negocjacji z Wnioskodawcami w zakresie zmiany liczby pracownic lub pracowników przedsiębiorstw </w:t>
      </w:r>
      <w:bookmarkStart w:id="57" w:name="_Hlk131510832"/>
      <w:r w:rsidRPr="00E55684">
        <w:rPr>
          <w:sz w:val="24"/>
          <w:szCs w:val="24"/>
        </w:rPr>
        <w:t>planowanych do objęcia wsparciem w</w:t>
      </w:r>
      <w:r w:rsidR="005A04FB" w:rsidRPr="00E55684">
        <w:rPr>
          <w:sz w:val="24"/>
          <w:szCs w:val="24"/>
        </w:rPr>
        <w:t> </w:t>
      </w:r>
      <w:r w:rsidRPr="00E55684">
        <w:rPr>
          <w:sz w:val="24"/>
          <w:szCs w:val="24"/>
        </w:rPr>
        <w:t xml:space="preserve">projektach, </w:t>
      </w:r>
      <w:bookmarkEnd w:id="57"/>
      <w:r w:rsidRPr="00E55684">
        <w:rPr>
          <w:sz w:val="24"/>
          <w:szCs w:val="24"/>
        </w:rPr>
        <w:t>przy jednoczesnym zapewnieniu realizacji wskaźników w naborze. Negocjacje będą podejmowane z uwzględnieniem poniższych założeń:</w:t>
      </w:r>
    </w:p>
    <w:p w14:paraId="7B3CE336" w14:textId="77777777" w:rsidR="005C765D" w:rsidRPr="00E55684" w:rsidRDefault="005C765D" w:rsidP="00695034">
      <w:pPr>
        <w:pStyle w:val="Akapitzlist"/>
        <w:numPr>
          <w:ilvl w:val="0"/>
          <w:numId w:val="26"/>
        </w:numPr>
        <w:tabs>
          <w:tab w:val="left" w:pos="284"/>
        </w:tabs>
        <w:spacing w:before="120" w:after="120"/>
        <w:ind w:left="568" w:hanging="284"/>
        <w:contextualSpacing w:val="0"/>
        <w:rPr>
          <w:sz w:val="24"/>
          <w:szCs w:val="24"/>
        </w:rPr>
      </w:pPr>
      <w:r w:rsidRPr="00E55684">
        <w:rPr>
          <w:sz w:val="24"/>
          <w:szCs w:val="24"/>
        </w:rPr>
        <w:t>w przypadku decyzji PARP dotyczącej podjęcia negocjacji z Wnioskodawcą w zakresie zwiększenia liczby pracownic lub pracowników planowanych do objęcia wsparciem, proces negocjacji rozpocznie się z Wnioskodawcą, którego projekt rekomendowany do dofinansowania otrzymał największą liczbę punktów podczas oceny merytorycznej,</w:t>
      </w:r>
    </w:p>
    <w:p w14:paraId="69E579C3" w14:textId="77777777" w:rsidR="005C765D" w:rsidRPr="00E55684" w:rsidRDefault="005C765D" w:rsidP="00695034">
      <w:pPr>
        <w:pStyle w:val="Akapitzlist"/>
        <w:numPr>
          <w:ilvl w:val="0"/>
          <w:numId w:val="26"/>
        </w:numPr>
        <w:tabs>
          <w:tab w:val="left" w:pos="284"/>
        </w:tabs>
        <w:spacing w:before="120" w:after="120"/>
        <w:ind w:left="568" w:hanging="284"/>
        <w:contextualSpacing w:val="0"/>
        <w:rPr>
          <w:sz w:val="24"/>
          <w:szCs w:val="24"/>
        </w:rPr>
      </w:pPr>
      <w:r w:rsidRPr="00E55684">
        <w:rPr>
          <w:sz w:val="24"/>
          <w:szCs w:val="24"/>
        </w:rPr>
        <w:t>w przypadku decyzji PARP dotyczącej podjęcia negocjacji z Wnioskodawcą w zakresie zmniejszenia liczby pracownic lub pracowników planowanych do objęcia wsparciem proces negocjacji rozpocznie się z Wnioskodawcą, którego projekt rekomendowany do</w:t>
      </w:r>
      <w:r w:rsidR="002F1A28" w:rsidRPr="00E55684">
        <w:rPr>
          <w:sz w:val="24"/>
          <w:szCs w:val="24"/>
        </w:rPr>
        <w:t> </w:t>
      </w:r>
      <w:r w:rsidRPr="00E55684">
        <w:rPr>
          <w:sz w:val="24"/>
          <w:szCs w:val="24"/>
        </w:rPr>
        <w:t>dofinansowania otrzymał najmniejszą liczbę punktów podczas oceny merytorycznej,</w:t>
      </w:r>
    </w:p>
    <w:p w14:paraId="237D2474" w14:textId="619742CB" w:rsidR="005C765D" w:rsidRPr="00E55684" w:rsidRDefault="005C765D" w:rsidP="00695034">
      <w:pPr>
        <w:pStyle w:val="Akapitzlist"/>
        <w:numPr>
          <w:ilvl w:val="0"/>
          <w:numId w:val="26"/>
        </w:numPr>
        <w:tabs>
          <w:tab w:val="left" w:pos="284"/>
        </w:tabs>
        <w:spacing w:before="120" w:after="120"/>
        <w:ind w:left="568" w:hanging="284"/>
        <w:contextualSpacing w:val="0"/>
        <w:rPr>
          <w:sz w:val="24"/>
          <w:szCs w:val="24"/>
        </w:rPr>
      </w:pPr>
      <w:r w:rsidRPr="00E55684">
        <w:rPr>
          <w:sz w:val="24"/>
          <w:szCs w:val="24"/>
        </w:rPr>
        <w:t xml:space="preserve">w przypadku równej liczby punktów podczas negocjacji będą decydowały kryteria, o których mowa w podrozdziale 8.6 </w:t>
      </w:r>
      <w:r w:rsidR="00EF251D" w:rsidRPr="00E55684">
        <w:rPr>
          <w:sz w:val="24"/>
          <w:szCs w:val="24"/>
        </w:rPr>
        <w:t>ust</w:t>
      </w:r>
      <w:r w:rsidRPr="00E55684">
        <w:rPr>
          <w:sz w:val="24"/>
          <w:szCs w:val="24"/>
        </w:rPr>
        <w:t xml:space="preserve"> 4.</w:t>
      </w:r>
    </w:p>
    <w:p w14:paraId="12EC3E3A" w14:textId="02EA4462" w:rsidR="0050221E" w:rsidRPr="00E55684" w:rsidRDefault="005C765D" w:rsidP="00E80FA5">
      <w:pPr>
        <w:pStyle w:val="Akapitzlist"/>
        <w:numPr>
          <w:ilvl w:val="0"/>
          <w:numId w:val="12"/>
        </w:numPr>
        <w:tabs>
          <w:tab w:val="left" w:pos="284"/>
        </w:tabs>
        <w:spacing w:before="120" w:after="120"/>
        <w:rPr>
          <w:sz w:val="24"/>
          <w:szCs w:val="24"/>
        </w:rPr>
      </w:pPr>
      <w:r w:rsidRPr="00E55684">
        <w:rPr>
          <w:sz w:val="24"/>
          <w:szCs w:val="24"/>
        </w:rPr>
        <w:t xml:space="preserve">Wnioskodawca zobowiązany jest do określenia we wniosku o dofinansowanie projektu wartości wskaźników, o których mowa w </w:t>
      </w:r>
      <w:bookmarkStart w:id="58" w:name="_Hlk168558694"/>
      <w:r w:rsidR="00891FC0" w:rsidRPr="00E55684">
        <w:rPr>
          <w:sz w:val="24"/>
          <w:szCs w:val="24"/>
        </w:rPr>
        <w:t xml:space="preserve">ust. </w:t>
      </w:r>
      <w:bookmarkEnd w:id="58"/>
      <w:r w:rsidRPr="00E55684">
        <w:rPr>
          <w:sz w:val="24"/>
          <w:szCs w:val="24"/>
        </w:rPr>
        <w:t>1 i 2</w:t>
      </w:r>
      <w:r w:rsidR="00415A91" w:rsidRPr="00E55684">
        <w:rPr>
          <w:sz w:val="24"/>
          <w:szCs w:val="24"/>
        </w:rPr>
        <w:t xml:space="preserve">. </w:t>
      </w:r>
      <w:r w:rsidR="00E80FA5" w:rsidRPr="00E55684">
        <w:rPr>
          <w:sz w:val="24"/>
          <w:szCs w:val="24"/>
        </w:rPr>
        <w:t>W celu zapewnienia realizacji kryterium dostępu nr 2 należy również dodać wskaźnik „% pracownic lub pracowników przedsiębiorstw objętych wsparciem w ramach projektu, o których mowa w kryterium dostępu nr 2 pkt 1) lub 2)” i odpowiednio zadeklarować min 90% wskaźnika produktu.</w:t>
      </w:r>
    </w:p>
    <w:p w14:paraId="0C1BE082" w14:textId="0704EC44" w:rsidR="002F1A28" w:rsidRPr="00E55684" w:rsidRDefault="00E513C1" w:rsidP="00E80FA5">
      <w:pPr>
        <w:pStyle w:val="Akapitzlist"/>
        <w:numPr>
          <w:ilvl w:val="0"/>
          <w:numId w:val="12"/>
        </w:numPr>
        <w:tabs>
          <w:tab w:val="left" w:pos="284"/>
        </w:tabs>
        <w:spacing w:before="120" w:after="120"/>
        <w:rPr>
          <w:sz w:val="24"/>
          <w:szCs w:val="24"/>
        </w:rPr>
      </w:pPr>
      <w:r w:rsidRPr="00E55684">
        <w:rPr>
          <w:sz w:val="24"/>
          <w:szCs w:val="24"/>
        </w:rPr>
        <w:t>Wnioskodawca o</w:t>
      </w:r>
      <w:r w:rsidR="005C765D" w:rsidRPr="00E55684">
        <w:rPr>
          <w:sz w:val="24"/>
          <w:szCs w:val="24"/>
        </w:rPr>
        <w:t xml:space="preserve">kreślając wskaźniki </w:t>
      </w:r>
      <w:r w:rsidRPr="00E55684">
        <w:rPr>
          <w:sz w:val="24"/>
          <w:szCs w:val="24"/>
        </w:rPr>
        <w:t xml:space="preserve">we wniosku o dofinansowanie projektu </w:t>
      </w:r>
      <w:r w:rsidR="005C765D" w:rsidRPr="00E55684">
        <w:rPr>
          <w:sz w:val="24"/>
          <w:szCs w:val="24"/>
        </w:rPr>
        <w:t xml:space="preserve">powinien uwzględnić specyfikę grupy docelowej naboru oraz szczegółowe założenia projektu </w:t>
      </w:r>
      <w:r w:rsidR="005C765D" w:rsidRPr="00E55684">
        <w:rPr>
          <w:sz w:val="24"/>
          <w:szCs w:val="24"/>
        </w:rPr>
        <w:lastRenderedPageBreak/>
        <w:t>bazujące na opisanym we wniosku uzasadnieniu potrzeby realizacji projektu oraz analizie grupy docelowej</w:t>
      </w:r>
      <w:r w:rsidR="00585254" w:rsidRPr="00E55684">
        <w:rPr>
          <w:sz w:val="24"/>
          <w:szCs w:val="24"/>
        </w:rPr>
        <w:t xml:space="preserve">, z uwzględnieniem liczby uczestniczek lub uczestników </w:t>
      </w:r>
      <w:r w:rsidR="00E03B4A" w:rsidRPr="00E55684">
        <w:rPr>
          <w:sz w:val="24"/>
          <w:szCs w:val="24"/>
        </w:rPr>
        <w:t>w</w:t>
      </w:r>
      <w:r w:rsidR="00F43B2C">
        <w:rPr>
          <w:sz w:val="24"/>
          <w:szCs w:val="24"/>
        </w:rPr>
        <w:t> </w:t>
      </w:r>
      <w:r w:rsidR="00E03B4A" w:rsidRPr="00E55684">
        <w:rPr>
          <w:sz w:val="24"/>
          <w:szCs w:val="24"/>
        </w:rPr>
        <w:t>podziale na</w:t>
      </w:r>
      <w:r w:rsidR="00585254" w:rsidRPr="00E55684">
        <w:rPr>
          <w:sz w:val="24"/>
          <w:szCs w:val="24"/>
        </w:rPr>
        <w:t xml:space="preserve"> kategori</w:t>
      </w:r>
      <w:r w:rsidR="00E03B4A" w:rsidRPr="00E55684">
        <w:rPr>
          <w:sz w:val="24"/>
          <w:szCs w:val="24"/>
        </w:rPr>
        <w:t>e</w:t>
      </w:r>
      <w:r w:rsidR="00585254" w:rsidRPr="00E55684">
        <w:rPr>
          <w:sz w:val="24"/>
          <w:szCs w:val="24"/>
        </w:rPr>
        <w:t xml:space="preserve"> wskazan</w:t>
      </w:r>
      <w:r w:rsidR="00E03B4A" w:rsidRPr="00E55684">
        <w:rPr>
          <w:sz w:val="24"/>
          <w:szCs w:val="24"/>
        </w:rPr>
        <w:t>e</w:t>
      </w:r>
      <w:r w:rsidR="00585254" w:rsidRPr="00E55684">
        <w:rPr>
          <w:sz w:val="24"/>
          <w:szCs w:val="24"/>
        </w:rPr>
        <w:t xml:space="preserve"> w </w:t>
      </w:r>
      <w:r w:rsidR="00E03B4A" w:rsidRPr="00E55684">
        <w:rPr>
          <w:sz w:val="24"/>
          <w:szCs w:val="24"/>
        </w:rPr>
        <w:t xml:space="preserve">Podrozdziale 5.3 Grupa docelowa projektu </w:t>
      </w:r>
      <w:r w:rsidR="00EF251D" w:rsidRPr="00E55684">
        <w:rPr>
          <w:sz w:val="24"/>
          <w:szCs w:val="24"/>
        </w:rPr>
        <w:t>ust</w:t>
      </w:r>
      <w:r w:rsidR="00E03B4A" w:rsidRPr="00E55684">
        <w:rPr>
          <w:sz w:val="24"/>
          <w:szCs w:val="24"/>
        </w:rPr>
        <w:t>. 2  lit. a, b</w:t>
      </w:r>
      <w:r w:rsidR="000C2387" w:rsidRPr="00E55684">
        <w:rPr>
          <w:sz w:val="24"/>
          <w:szCs w:val="24"/>
        </w:rPr>
        <w:t xml:space="preserve"> lub</w:t>
      </w:r>
      <w:r w:rsidR="00E03B4A" w:rsidRPr="00E55684">
        <w:rPr>
          <w:sz w:val="24"/>
          <w:szCs w:val="24"/>
        </w:rPr>
        <w:t xml:space="preserve"> c.</w:t>
      </w:r>
      <w:r w:rsidR="005C765D" w:rsidRPr="00E55684">
        <w:rPr>
          <w:sz w:val="24"/>
          <w:szCs w:val="24"/>
        </w:rPr>
        <w:t xml:space="preserve"> Wnioskodawca powinien uzasadnić we wniosku założoną wartość wskaźników.</w:t>
      </w:r>
      <w:r w:rsidR="00A60B96" w:rsidRPr="00E55684">
        <w:rPr>
          <w:sz w:val="24"/>
          <w:szCs w:val="24"/>
        </w:rPr>
        <w:t xml:space="preserve"> </w:t>
      </w:r>
      <w:bookmarkStart w:id="59" w:name="_Hlk161909490"/>
    </w:p>
    <w:p w14:paraId="24809FDD" w14:textId="13837D4C" w:rsidR="00E61D0E" w:rsidRPr="00E55684" w:rsidRDefault="00E61D0E" w:rsidP="00E80FA5">
      <w:pPr>
        <w:pStyle w:val="Akapitzlist"/>
        <w:numPr>
          <w:ilvl w:val="0"/>
          <w:numId w:val="12"/>
        </w:numPr>
        <w:tabs>
          <w:tab w:val="left" w:pos="284"/>
        </w:tabs>
        <w:spacing w:before="120" w:after="120"/>
        <w:rPr>
          <w:sz w:val="24"/>
          <w:szCs w:val="24"/>
        </w:rPr>
      </w:pPr>
      <w:bookmarkStart w:id="60" w:name="_Hlk164418146"/>
      <w:r w:rsidRPr="00E55684">
        <w:rPr>
          <w:sz w:val="24"/>
          <w:szCs w:val="24"/>
        </w:rPr>
        <w:t>Wnioskodawca zobowiązany jest do monitorowania wskaźników kluczowych i</w:t>
      </w:r>
      <w:r w:rsidR="00F43B2C">
        <w:rPr>
          <w:sz w:val="24"/>
          <w:szCs w:val="24"/>
        </w:rPr>
        <w:t> </w:t>
      </w:r>
      <w:r w:rsidRPr="00E55684">
        <w:rPr>
          <w:sz w:val="24"/>
          <w:szCs w:val="24"/>
        </w:rPr>
        <w:t xml:space="preserve">wspólnych FERS zgodnie z </w:t>
      </w:r>
      <w:hyperlink r:id="rId16" w:history="1">
        <w:r w:rsidRPr="00E55684">
          <w:t>Listą Wskaźników Kluczowych dla FERS</w:t>
        </w:r>
      </w:hyperlink>
      <w:r w:rsidRPr="00E55684">
        <w:rPr>
          <w:sz w:val="24"/>
          <w:szCs w:val="24"/>
        </w:rPr>
        <w:t>. Wskaźniki kluczowe zostały określone w SOWA EFS jako obowiązkowe. Monitorowanie wskaźników wspólnych dokonuje się na podstawie danych wprowadzonych do systemu CST2021 w</w:t>
      </w:r>
      <w:r w:rsidR="00DD2720" w:rsidRPr="00E55684">
        <w:rPr>
          <w:sz w:val="24"/>
          <w:szCs w:val="24"/>
        </w:rPr>
        <w:t> </w:t>
      </w:r>
      <w:r w:rsidRPr="00E55684">
        <w:rPr>
          <w:sz w:val="24"/>
          <w:szCs w:val="24"/>
        </w:rPr>
        <w:t>zakresie podmiotów objętych wsparciem i ich pracownic lub pracowników, za wyjątkiem następujących wskaźników, które należy wybrać na poziomie wniosku o</w:t>
      </w:r>
      <w:r w:rsidR="00DD2720" w:rsidRPr="00E55684">
        <w:rPr>
          <w:sz w:val="24"/>
          <w:szCs w:val="24"/>
        </w:rPr>
        <w:t> </w:t>
      </w:r>
      <w:r w:rsidRPr="00E55684">
        <w:rPr>
          <w:sz w:val="24"/>
          <w:szCs w:val="24"/>
        </w:rPr>
        <w:t>dofinansowanie:</w:t>
      </w:r>
    </w:p>
    <w:p w14:paraId="7581A372"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 xml:space="preserve">WLWK-PL0CO01 – liczba projektów, w których sfinansowano koszty racjonalnych usprawnień dla osób z niepełnosprawnościami, </w:t>
      </w:r>
    </w:p>
    <w:p w14:paraId="0968352B"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WLWK-PL0CO02 – Liczba obiektów dostosowanych do potrzeb osób z</w:t>
      </w:r>
      <w:r w:rsidR="00E672DF" w:rsidRPr="00E55684">
        <w:rPr>
          <w:rFonts w:cs="Times New Roman"/>
          <w:sz w:val="24"/>
          <w:szCs w:val="24"/>
        </w:rPr>
        <w:t> </w:t>
      </w:r>
      <w:r w:rsidRPr="00E55684">
        <w:rPr>
          <w:rFonts w:cs="Times New Roman"/>
          <w:sz w:val="24"/>
          <w:szCs w:val="24"/>
        </w:rPr>
        <w:t>niepełnosprawnościami,</w:t>
      </w:r>
    </w:p>
    <w:p w14:paraId="7DCC63B2"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WLWK-EECO12 - Liczba osób z niepełnosprawnościami objętych wsparciem w</w:t>
      </w:r>
      <w:r w:rsidR="00E672DF" w:rsidRPr="00E55684">
        <w:rPr>
          <w:rFonts w:cs="Times New Roman"/>
          <w:sz w:val="24"/>
          <w:szCs w:val="24"/>
        </w:rPr>
        <w:t> </w:t>
      </w:r>
      <w:r w:rsidRPr="00E55684">
        <w:rPr>
          <w:rFonts w:cs="Times New Roman"/>
          <w:sz w:val="24"/>
          <w:szCs w:val="24"/>
        </w:rPr>
        <w:t>programie,</w:t>
      </w:r>
    </w:p>
    <w:p w14:paraId="2519A2E5"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WLWK-EECO13 - Liczba osób z krajów trzecich objętych wsparciem w programie,</w:t>
      </w:r>
    </w:p>
    <w:p w14:paraId="638AEF26"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WLWK-EECO14 - Liczba osób obcego pochodzenia objętych wsparciem w programie,</w:t>
      </w:r>
    </w:p>
    <w:p w14:paraId="64057B57"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WLWK-EECO15 - Liczba osób należących do mniejszości, w tym społeczności marginalizowanych takich jak Romowie, objętych wsparciem w programie,</w:t>
      </w:r>
    </w:p>
    <w:p w14:paraId="4159A015"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WLWK-EECO16 - Liczba osób w kryzysie bezdomności lub dotkniętych wykluczeniem z</w:t>
      </w:r>
      <w:r w:rsidR="00926A8E" w:rsidRPr="00E55684">
        <w:rPr>
          <w:rFonts w:cs="Times New Roman"/>
          <w:sz w:val="24"/>
          <w:szCs w:val="24"/>
        </w:rPr>
        <w:t> </w:t>
      </w:r>
      <w:r w:rsidRPr="00E55684">
        <w:rPr>
          <w:rFonts w:cs="Times New Roman"/>
          <w:sz w:val="24"/>
          <w:szCs w:val="24"/>
        </w:rPr>
        <w:t>dostępu do mieszkań, objętych wsparciem w programie,</w:t>
      </w:r>
    </w:p>
    <w:p w14:paraId="265F198D" w14:textId="77777777" w:rsidR="00E61D0E" w:rsidRPr="00E55684" w:rsidRDefault="00E61D0E" w:rsidP="00695034">
      <w:pPr>
        <w:pStyle w:val="Akapitzlist"/>
        <w:numPr>
          <w:ilvl w:val="0"/>
          <w:numId w:val="49"/>
        </w:numPr>
        <w:spacing w:before="120" w:after="120"/>
        <w:contextualSpacing w:val="0"/>
        <w:rPr>
          <w:rFonts w:cs="Times New Roman"/>
          <w:sz w:val="24"/>
          <w:szCs w:val="24"/>
        </w:rPr>
      </w:pPr>
      <w:r w:rsidRPr="00E55684">
        <w:rPr>
          <w:rFonts w:cs="Times New Roman"/>
          <w:sz w:val="24"/>
          <w:szCs w:val="24"/>
        </w:rPr>
        <w:t>WLWK-EECO19 – Liczba objętych wsparciem mikro-, małych i średnich przedsiębiorstw (w tym spółdzielni i przedsiębiorstw społecznych).</w:t>
      </w:r>
    </w:p>
    <w:bookmarkEnd w:id="60"/>
    <w:p w14:paraId="2963FA7C" w14:textId="77777777" w:rsidR="00E513C1" w:rsidRPr="00E55684" w:rsidRDefault="00E513C1" w:rsidP="00635F3B">
      <w:pPr>
        <w:pStyle w:val="Akapitzlist"/>
        <w:numPr>
          <w:ilvl w:val="0"/>
          <w:numId w:val="12"/>
        </w:numPr>
        <w:tabs>
          <w:tab w:val="left" w:pos="284"/>
        </w:tabs>
        <w:spacing w:before="120" w:after="240"/>
        <w:ind w:left="641" w:hanging="357"/>
        <w:rPr>
          <w:sz w:val="24"/>
          <w:szCs w:val="24"/>
        </w:rPr>
      </w:pPr>
      <w:r w:rsidRPr="00E55684">
        <w:rPr>
          <w:sz w:val="24"/>
          <w:szCs w:val="24"/>
        </w:rPr>
        <w:t>Wnioskodawca zobowiązany jest do monitorowania wszystkich wskaźników projektu wskazanych we wniosku o dofinansowanie.</w:t>
      </w:r>
    </w:p>
    <w:bookmarkEnd w:id="59"/>
    <w:p w14:paraId="7B8D2CBA" w14:textId="77777777" w:rsidR="000C2387" w:rsidRPr="00E55684" w:rsidRDefault="005C765D" w:rsidP="00F01F2C">
      <w:pPr>
        <w:pStyle w:val="Akapitzlist"/>
        <w:tabs>
          <w:tab w:val="left" w:pos="426"/>
        </w:tabs>
        <w:spacing w:before="360" w:after="120"/>
        <w:ind w:left="425"/>
        <w:contextualSpacing w:val="0"/>
      </w:pPr>
      <w:r w:rsidRPr="00E55684">
        <w:rPr>
          <w:sz w:val="24"/>
          <w:szCs w:val="24"/>
        </w:rPr>
        <w:t xml:space="preserve">W przypadku zobowiązania się przez Wnioskodawcę w treści wniosku o dofinansowanie do realizacji kryterium premiującego nr 1 </w:t>
      </w:r>
      <w:r w:rsidRPr="00E55684">
        <w:rPr>
          <w:b/>
          <w:sz w:val="24"/>
          <w:szCs w:val="24"/>
        </w:rPr>
        <w:t xml:space="preserve">należy </w:t>
      </w:r>
      <w:r w:rsidR="00A60B96" w:rsidRPr="00E55684">
        <w:rPr>
          <w:b/>
          <w:sz w:val="24"/>
          <w:szCs w:val="24"/>
        </w:rPr>
        <w:t xml:space="preserve">dodać </w:t>
      </w:r>
      <w:r w:rsidRPr="00E55684">
        <w:rPr>
          <w:b/>
          <w:sz w:val="24"/>
          <w:szCs w:val="24"/>
        </w:rPr>
        <w:t>na poziomie wniosku o</w:t>
      </w:r>
      <w:r w:rsidR="00926A8E" w:rsidRPr="00E55684">
        <w:rPr>
          <w:b/>
          <w:sz w:val="24"/>
          <w:szCs w:val="24"/>
        </w:rPr>
        <w:t> </w:t>
      </w:r>
      <w:r w:rsidRPr="00E55684">
        <w:rPr>
          <w:b/>
          <w:sz w:val="24"/>
          <w:szCs w:val="24"/>
        </w:rPr>
        <w:t>dofinansowanie wskaźnik odnoszący się do zatrudnienia pracownicy lub pracownika z</w:t>
      </w:r>
      <w:r w:rsidR="00926A8E" w:rsidRPr="00E55684">
        <w:rPr>
          <w:b/>
          <w:sz w:val="24"/>
          <w:szCs w:val="24"/>
        </w:rPr>
        <w:t> </w:t>
      </w:r>
      <w:r w:rsidRPr="00E55684">
        <w:rPr>
          <w:b/>
          <w:sz w:val="24"/>
          <w:szCs w:val="24"/>
        </w:rPr>
        <w:t>niepełnosprawnością</w:t>
      </w:r>
      <w:r w:rsidRPr="00E55684">
        <w:rPr>
          <w:sz w:val="24"/>
          <w:szCs w:val="24"/>
        </w:rPr>
        <w:t>.</w:t>
      </w:r>
    </w:p>
    <w:p w14:paraId="71F9D8EC" w14:textId="2F9B13D6" w:rsidR="005C765D" w:rsidRPr="00E55684" w:rsidRDefault="005C765D" w:rsidP="00F01F2C">
      <w:pPr>
        <w:pStyle w:val="Akapitzlist"/>
        <w:numPr>
          <w:ilvl w:val="0"/>
          <w:numId w:val="12"/>
        </w:numPr>
        <w:tabs>
          <w:tab w:val="left" w:pos="284"/>
        </w:tabs>
        <w:spacing w:before="120" w:after="360"/>
        <w:ind w:left="641" w:hanging="357"/>
        <w:rPr>
          <w:sz w:val="24"/>
          <w:szCs w:val="24"/>
        </w:rPr>
      </w:pPr>
      <w:r w:rsidRPr="00E55684">
        <w:rPr>
          <w:sz w:val="24"/>
          <w:szCs w:val="24"/>
        </w:rPr>
        <w:t>W przypadku zobowiązania się przez Wnioskodawcę w treści wniosku o</w:t>
      </w:r>
      <w:r w:rsidR="00F43B2C">
        <w:rPr>
          <w:sz w:val="24"/>
          <w:szCs w:val="24"/>
        </w:rPr>
        <w:t> </w:t>
      </w:r>
      <w:r w:rsidRPr="00E55684">
        <w:rPr>
          <w:sz w:val="24"/>
          <w:szCs w:val="24"/>
        </w:rPr>
        <w:t xml:space="preserve">dofinansowanie </w:t>
      </w:r>
      <w:r w:rsidR="00E00705" w:rsidRPr="00E55684">
        <w:rPr>
          <w:sz w:val="24"/>
          <w:szCs w:val="24"/>
        </w:rPr>
        <w:t xml:space="preserve">do </w:t>
      </w:r>
      <w:r w:rsidRPr="00E55684">
        <w:rPr>
          <w:sz w:val="24"/>
          <w:szCs w:val="24"/>
        </w:rPr>
        <w:t>realizacj</w:t>
      </w:r>
      <w:r w:rsidR="00E00705" w:rsidRPr="00E55684">
        <w:rPr>
          <w:sz w:val="24"/>
          <w:szCs w:val="24"/>
        </w:rPr>
        <w:t>i</w:t>
      </w:r>
      <w:r w:rsidRPr="00E55684">
        <w:rPr>
          <w:sz w:val="24"/>
          <w:szCs w:val="24"/>
        </w:rPr>
        <w:t xml:space="preserve"> kryterium premiującego nr 4 </w:t>
      </w:r>
      <w:r w:rsidRPr="00E55684">
        <w:rPr>
          <w:b/>
          <w:sz w:val="24"/>
          <w:szCs w:val="24"/>
        </w:rPr>
        <w:t xml:space="preserve">należy dodać wskaźnik </w:t>
      </w:r>
      <w:r w:rsidR="007305E6" w:rsidRPr="00E55684">
        <w:rPr>
          <w:b/>
          <w:sz w:val="24"/>
          <w:szCs w:val="24"/>
        </w:rPr>
        <w:t xml:space="preserve">„% godzin doradztwa bezpośrednio związanego z działaniami szkoleniowymi </w:t>
      </w:r>
      <w:r w:rsidR="0032134D" w:rsidRPr="00E55684">
        <w:rPr>
          <w:b/>
          <w:sz w:val="24"/>
          <w:szCs w:val="24"/>
        </w:rPr>
        <w:t xml:space="preserve">zrealizowany </w:t>
      </w:r>
      <w:r w:rsidR="007305E6" w:rsidRPr="00E55684">
        <w:rPr>
          <w:b/>
          <w:sz w:val="24"/>
          <w:szCs w:val="24"/>
        </w:rPr>
        <w:t>przez doradc</w:t>
      </w:r>
      <w:r w:rsidR="0032134D" w:rsidRPr="00E55684">
        <w:rPr>
          <w:b/>
          <w:sz w:val="24"/>
          <w:szCs w:val="24"/>
        </w:rPr>
        <w:t>zynie</w:t>
      </w:r>
      <w:r w:rsidR="007305E6" w:rsidRPr="00E55684">
        <w:rPr>
          <w:b/>
          <w:sz w:val="24"/>
          <w:szCs w:val="24"/>
        </w:rPr>
        <w:t xml:space="preserve"> lub doradc</w:t>
      </w:r>
      <w:r w:rsidR="0032134D" w:rsidRPr="00E55684">
        <w:rPr>
          <w:b/>
          <w:sz w:val="24"/>
          <w:szCs w:val="24"/>
        </w:rPr>
        <w:t>ów</w:t>
      </w:r>
      <w:r w:rsidR="007305E6" w:rsidRPr="00E55684">
        <w:rPr>
          <w:b/>
          <w:sz w:val="24"/>
          <w:szCs w:val="24"/>
        </w:rPr>
        <w:t xml:space="preserve">, o których mowa w kryterium premiującym nr 4” </w:t>
      </w:r>
      <w:r w:rsidR="0032134D" w:rsidRPr="00E55684">
        <w:rPr>
          <w:b/>
          <w:sz w:val="24"/>
          <w:szCs w:val="24"/>
        </w:rPr>
        <w:t xml:space="preserve"> i odpowiednio zadeklarować 20 albo 40</w:t>
      </w:r>
      <w:r w:rsidR="00F322C3" w:rsidRPr="00E55684">
        <w:rPr>
          <w:b/>
          <w:sz w:val="24"/>
          <w:szCs w:val="24"/>
        </w:rPr>
        <w:t>%</w:t>
      </w:r>
      <w:r w:rsidR="0032134D" w:rsidRPr="00E55684">
        <w:rPr>
          <w:b/>
          <w:sz w:val="24"/>
          <w:szCs w:val="24"/>
        </w:rPr>
        <w:t xml:space="preserve">. </w:t>
      </w:r>
    </w:p>
    <w:p w14:paraId="1903D198" w14:textId="77777777" w:rsidR="005C765D" w:rsidRPr="00E55684" w:rsidRDefault="005C765D" w:rsidP="00F01F2C">
      <w:pPr>
        <w:pStyle w:val="Akapitzlist"/>
        <w:numPr>
          <w:ilvl w:val="0"/>
          <w:numId w:val="12"/>
        </w:numPr>
        <w:tabs>
          <w:tab w:val="left" w:pos="284"/>
        </w:tabs>
        <w:spacing w:before="240" w:after="120"/>
        <w:ind w:left="641" w:hanging="357"/>
        <w:rPr>
          <w:sz w:val="24"/>
          <w:szCs w:val="24"/>
        </w:rPr>
      </w:pPr>
      <w:bookmarkStart w:id="61" w:name="_Hlk138058982"/>
      <w:r w:rsidRPr="00E55684">
        <w:rPr>
          <w:sz w:val="24"/>
          <w:szCs w:val="24"/>
        </w:rPr>
        <w:t xml:space="preserve">Zachowanie trwałości projektu obowiązuje wyłącznie w odniesieniu do wydatków ponoszonych </w:t>
      </w:r>
      <w:r w:rsidR="007708EF" w:rsidRPr="00E55684">
        <w:rPr>
          <w:sz w:val="24"/>
          <w:szCs w:val="24"/>
        </w:rPr>
        <w:t xml:space="preserve">w ramach </w:t>
      </w:r>
      <w:r w:rsidRPr="00E55684">
        <w:rPr>
          <w:sz w:val="24"/>
          <w:szCs w:val="24"/>
        </w:rPr>
        <w:t>cross-financing</w:t>
      </w:r>
      <w:r w:rsidR="002F4D0F" w:rsidRPr="00E55684">
        <w:rPr>
          <w:sz w:val="24"/>
          <w:szCs w:val="24"/>
        </w:rPr>
        <w:t>u</w:t>
      </w:r>
      <w:r w:rsidRPr="00E55684">
        <w:rPr>
          <w:sz w:val="24"/>
          <w:szCs w:val="24"/>
        </w:rPr>
        <w:t>.</w:t>
      </w:r>
    </w:p>
    <w:p w14:paraId="428C716F" w14:textId="77777777" w:rsidR="005C765D" w:rsidRPr="00E55684" w:rsidRDefault="005C765D" w:rsidP="002F1A28">
      <w:pPr>
        <w:pStyle w:val="Nagwek2"/>
      </w:pPr>
      <w:bookmarkStart w:id="62" w:name="_Toc169247356"/>
      <w:bookmarkEnd w:id="61"/>
      <w:r w:rsidRPr="00E55684">
        <w:lastRenderedPageBreak/>
        <w:t>Podrozdział 5.3 Grupa docelowa projektu</w:t>
      </w:r>
      <w:bookmarkEnd w:id="62"/>
    </w:p>
    <w:p w14:paraId="20E89887" w14:textId="57C347BB" w:rsidR="005C765D" w:rsidRPr="00E55684" w:rsidRDefault="005C765D" w:rsidP="00695034">
      <w:pPr>
        <w:pStyle w:val="Akapitzlist"/>
        <w:numPr>
          <w:ilvl w:val="3"/>
          <w:numId w:val="75"/>
        </w:numPr>
        <w:tabs>
          <w:tab w:val="left" w:pos="142"/>
          <w:tab w:val="left" w:pos="284"/>
        </w:tabs>
        <w:spacing w:after="120"/>
        <w:ind w:left="284" w:hanging="284"/>
        <w:contextualSpacing w:val="0"/>
        <w:rPr>
          <w:sz w:val="24"/>
          <w:szCs w:val="24"/>
        </w:rPr>
      </w:pPr>
      <w:r w:rsidRPr="00E55684">
        <w:rPr>
          <w:sz w:val="24"/>
          <w:szCs w:val="24"/>
        </w:rPr>
        <w:t xml:space="preserve">Grupę docelową </w:t>
      </w:r>
      <w:r w:rsidR="002869E3" w:rsidRPr="00E55684">
        <w:rPr>
          <w:sz w:val="24"/>
          <w:szCs w:val="24"/>
        </w:rPr>
        <w:t xml:space="preserve">projektu </w:t>
      </w:r>
      <w:r w:rsidRPr="00E55684">
        <w:rPr>
          <w:sz w:val="24"/>
          <w:szCs w:val="24"/>
        </w:rPr>
        <w:t xml:space="preserve"> stanowią przedsiębiorcy i ich pracownice lub pracownicy</w:t>
      </w:r>
      <w:r w:rsidRPr="00E55684">
        <w:rPr>
          <w:rStyle w:val="Odwoanieprzypisudolnego"/>
          <w:sz w:val="24"/>
          <w:szCs w:val="24"/>
        </w:rPr>
        <w:footnoteReference w:id="3"/>
      </w:r>
      <w:r w:rsidRPr="00E55684">
        <w:rPr>
          <w:sz w:val="24"/>
          <w:szCs w:val="24"/>
        </w:rPr>
        <w:t xml:space="preserve"> z</w:t>
      </w:r>
      <w:r w:rsidR="00926A8E" w:rsidRPr="00E55684">
        <w:rPr>
          <w:sz w:val="24"/>
          <w:szCs w:val="24"/>
        </w:rPr>
        <w:t> </w:t>
      </w:r>
      <w:r w:rsidRPr="00E55684">
        <w:rPr>
          <w:sz w:val="24"/>
          <w:szCs w:val="24"/>
        </w:rPr>
        <w:t>mikro, małych, średnich oraz dużych przedsiębiorstw.</w:t>
      </w:r>
      <w:bookmarkStart w:id="63" w:name="_Hlk159333082"/>
      <w:bookmarkStart w:id="64" w:name="_Hlk71623255"/>
    </w:p>
    <w:p w14:paraId="1630276C" w14:textId="79A3B69C" w:rsidR="00E03B4A" w:rsidRPr="00E55684" w:rsidRDefault="005C765D" w:rsidP="001A4F3C">
      <w:pPr>
        <w:pStyle w:val="Akapitzlist"/>
        <w:numPr>
          <w:ilvl w:val="3"/>
          <w:numId w:val="75"/>
        </w:numPr>
        <w:tabs>
          <w:tab w:val="left" w:pos="142"/>
          <w:tab w:val="left" w:pos="284"/>
        </w:tabs>
        <w:spacing w:after="120" w:line="276" w:lineRule="auto"/>
        <w:ind w:left="284" w:hanging="284"/>
        <w:contextualSpacing w:val="0"/>
        <w:rPr>
          <w:sz w:val="24"/>
          <w:szCs w:val="24"/>
        </w:rPr>
      </w:pPr>
      <w:r w:rsidRPr="00E55684">
        <w:rPr>
          <w:sz w:val="24"/>
          <w:szCs w:val="24"/>
        </w:rPr>
        <w:t xml:space="preserve">Wsparcie w ramach </w:t>
      </w:r>
      <w:r w:rsidR="002869E3" w:rsidRPr="00E55684">
        <w:rPr>
          <w:sz w:val="24"/>
          <w:szCs w:val="24"/>
        </w:rPr>
        <w:t>projektu</w:t>
      </w:r>
      <w:r w:rsidRPr="00E55684">
        <w:rPr>
          <w:sz w:val="24"/>
          <w:szCs w:val="24"/>
        </w:rPr>
        <w:t xml:space="preserve"> mo</w:t>
      </w:r>
      <w:r w:rsidR="00E03B4A" w:rsidRPr="00E55684">
        <w:rPr>
          <w:sz w:val="24"/>
          <w:szCs w:val="24"/>
        </w:rPr>
        <w:t>że być udzielone:</w:t>
      </w:r>
      <w:r w:rsidRPr="00E55684">
        <w:rPr>
          <w:sz w:val="24"/>
          <w:szCs w:val="24"/>
        </w:rPr>
        <w:t xml:space="preserve"> </w:t>
      </w:r>
    </w:p>
    <w:p w14:paraId="50650C70" w14:textId="03992B10" w:rsidR="00E03B4A" w:rsidRPr="00E55684" w:rsidRDefault="005832FD" w:rsidP="001A4F3C">
      <w:pPr>
        <w:pStyle w:val="Akapitzlist"/>
        <w:numPr>
          <w:ilvl w:val="0"/>
          <w:numId w:val="90"/>
        </w:numPr>
        <w:spacing w:before="120" w:line="276" w:lineRule="auto"/>
        <w:contextualSpacing w:val="0"/>
        <w:rPr>
          <w:bCs/>
          <w:sz w:val="24"/>
          <w:szCs w:val="24"/>
        </w:rPr>
      </w:pPr>
      <w:bookmarkStart w:id="65" w:name="_Hlk167194359"/>
      <w:r w:rsidRPr="00E55684">
        <w:rPr>
          <w:bCs/>
          <w:sz w:val="24"/>
          <w:szCs w:val="24"/>
        </w:rPr>
        <w:t>przedsiębiorcom</w:t>
      </w:r>
      <w:r w:rsidR="00B95C04" w:rsidRPr="00E55684">
        <w:rPr>
          <w:bCs/>
          <w:sz w:val="24"/>
          <w:szCs w:val="24"/>
        </w:rPr>
        <w:t>/przedsiębiorczyniom</w:t>
      </w:r>
      <w:r w:rsidR="00E03B4A" w:rsidRPr="00E55684">
        <w:rPr>
          <w:bCs/>
          <w:sz w:val="24"/>
          <w:szCs w:val="24"/>
        </w:rPr>
        <w:t xml:space="preserve"> </w:t>
      </w:r>
      <w:bookmarkEnd w:id="65"/>
      <w:r w:rsidR="00E03B4A" w:rsidRPr="00E55684">
        <w:rPr>
          <w:bCs/>
          <w:sz w:val="24"/>
          <w:szCs w:val="24"/>
        </w:rPr>
        <w:t>(w tym ich pracownicom lub pracownikom), którzy</w:t>
      </w:r>
      <w:r w:rsidR="00B95C04" w:rsidRPr="00E55684">
        <w:rPr>
          <w:bCs/>
          <w:sz w:val="24"/>
          <w:szCs w:val="24"/>
        </w:rPr>
        <w:t>/e</w:t>
      </w:r>
      <w:r w:rsidR="00E03B4A" w:rsidRPr="00E55684">
        <w:rPr>
          <w:bCs/>
          <w:sz w:val="24"/>
          <w:szCs w:val="24"/>
        </w:rPr>
        <w:t xml:space="preserve"> są producentami lub upoważnionymi przedstawicielami producentów, importerami lub dystrybutorami produktów, które są objęte stosowaniem ustawy, lub </w:t>
      </w:r>
    </w:p>
    <w:p w14:paraId="4F9AF2FD" w14:textId="77777777" w:rsidR="00E03B4A" w:rsidRPr="00E55684" w:rsidRDefault="00E03B4A" w:rsidP="001A4F3C">
      <w:pPr>
        <w:pStyle w:val="Akapitzlist"/>
        <w:numPr>
          <w:ilvl w:val="0"/>
          <w:numId w:val="90"/>
        </w:numPr>
        <w:spacing w:before="120" w:line="276" w:lineRule="auto"/>
        <w:contextualSpacing w:val="0"/>
        <w:rPr>
          <w:bCs/>
          <w:sz w:val="24"/>
          <w:szCs w:val="24"/>
        </w:rPr>
      </w:pPr>
      <w:r w:rsidRPr="00E55684">
        <w:rPr>
          <w:bCs/>
          <w:sz w:val="24"/>
          <w:szCs w:val="24"/>
        </w:rPr>
        <w:t>przedsiębiorcom</w:t>
      </w:r>
      <w:r w:rsidR="00B95C04" w:rsidRPr="00E55684">
        <w:rPr>
          <w:bCs/>
          <w:sz w:val="24"/>
          <w:szCs w:val="24"/>
        </w:rPr>
        <w:t>/przedsiębiorczyniom</w:t>
      </w:r>
      <w:r w:rsidRPr="00E55684">
        <w:rPr>
          <w:bCs/>
          <w:sz w:val="24"/>
          <w:szCs w:val="24"/>
        </w:rPr>
        <w:t xml:space="preserve"> (w tym ich pracownicom lub pracownikom), którzy</w:t>
      </w:r>
      <w:r w:rsidR="00B95C04" w:rsidRPr="00E55684">
        <w:rPr>
          <w:bCs/>
          <w:sz w:val="24"/>
          <w:szCs w:val="24"/>
        </w:rPr>
        <w:t>/e</w:t>
      </w:r>
      <w:r w:rsidRPr="00E55684">
        <w:rPr>
          <w:bCs/>
          <w:sz w:val="24"/>
          <w:szCs w:val="24"/>
        </w:rPr>
        <w:t xml:space="preserve"> świadczą usługi objęte stosowaniem ustawy, lub </w:t>
      </w:r>
    </w:p>
    <w:p w14:paraId="0668A6A3" w14:textId="7A1B19D3" w:rsidR="008A7DB1" w:rsidRPr="00E55684" w:rsidRDefault="00E03B4A" w:rsidP="00D14C90">
      <w:pPr>
        <w:pStyle w:val="Akapitzlist"/>
        <w:numPr>
          <w:ilvl w:val="0"/>
          <w:numId w:val="90"/>
        </w:numPr>
        <w:spacing w:before="120" w:after="120" w:line="276" w:lineRule="auto"/>
        <w:ind w:left="714" w:hanging="357"/>
        <w:contextualSpacing w:val="0"/>
        <w:rPr>
          <w:bCs/>
          <w:sz w:val="24"/>
          <w:szCs w:val="24"/>
        </w:rPr>
      </w:pPr>
      <w:r w:rsidRPr="00E55684">
        <w:rPr>
          <w:bCs/>
          <w:sz w:val="24"/>
          <w:szCs w:val="24"/>
        </w:rPr>
        <w:t>pozostałym przedsiębiorcom</w:t>
      </w:r>
      <w:r w:rsidR="00B95C04" w:rsidRPr="00E55684">
        <w:rPr>
          <w:bCs/>
          <w:sz w:val="24"/>
          <w:szCs w:val="24"/>
        </w:rPr>
        <w:t>/przedsiębiorczyniom</w:t>
      </w:r>
      <w:r w:rsidRPr="00E55684">
        <w:rPr>
          <w:bCs/>
          <w:sz w:val="24"/>
          <w:szCs w:val="24"/>
        </w:rPr>
        <w:t xml:space="preserve"> (w tym ich pracownicom lub pracownikom), w szczególności planującym działania gospodarcze, o których mowa w</w:t>
      </w:r>
      <w:r w:rsidR="00DE1AE6">
        <w:rPr>
          <w:bCs/>
          <w:sz w:val="24"/>
          <w:szCs w:val="24"/>
        </w:rPr>
        <w:t> </w:t>
      </w:r>
      <w:r w:rsidR="002869E3" w:rsidRPr="00E55684">
        <w:rPr>
          <w:bCs/>
          <w:sz w:val="24"/>
          <w:szCs w:val="24"/>
        </w:rPr>
        <w:t>lit.</w:t>
      </w:r>
      <w:r w:rsidRPr="00E55684">
        <w:rPr>
          <w:bCs/>
          <w:sz w:val="24"/>
          <w:szCs w:val="24"/>
        </w:rPr>
        <w:t xml:space="preserve"> </w:t>
      </w:r>
      <w:r w:rsidR="000F317F" w:rsidRPr="00E55684">
        <w:rPr>
          <w:bCs/>
          <w:sz w:val="24"/>
          <w:szCs w:val="24"/>
        </w:rPr>
        <w:t>a</w:t>
      </w:r>
      <w:r w:rsidRPr="00E55684">
        <w:rPr>
          <w:bCs/>
          <w:sz w:val="24"/>
          <w:szCs w:val="24"/>
        </w:rPr>
        <w:t xml:space="preserve"> i </w:t>
      </w:r>
      <w:r w:rsidR="000F317F" w:rsidRPr="00E55684">
        <w:rPr>
          <w:bCs/>
          <w:sz w:val="24"/>
          <w:szCs w:val="24"/>
        </w:rPr>
        <w:t>b</w:t>
      </w:r>
    </w:p>
    <w:p w14:paraId="77CD5CB4" w14:textId="42BD0380" w:rsidR="008A7DB1" w:rsidRPr="00E55684" w:rsidRDefault="00E03B4A" w:rsidP="00F01F2C">
      <w:pPr>
        <w:spacing w:after="240" w:line="276" w:lineRule="auto"/>
        <w:rPr>
          <w:bCs/>
          <w:sz w:val="24"/>
          <w:szCs w:val="24"/>
        </w:rPr>
      </w:pPr>
      <w:r w:rsidRPr="00E55684">
        <w:rPr>
          <w:bCs/>
          <w:sz w:val="24"/>
          <w:szCs w:val="24"/>
        </w:rPr>
        <w:t xml:space="preserve">przy czym liczba pracownic lub pracowników wymienionych w </w:t>
      </w:r>
      <w:r w:rsidR="00A34A26" w:rsidRPr="00E55684">
        <w:rPr>
          <w:bCs/>
          <w:sz w:val="24"/>
          <w:szCs w:val="24"/>
        </w:rPr>
        <w:t>lit</w:t>
      </w:r>
      <w:r w:rsidRPr="00E55684">
        <w:rPr>
          <w:bCs/>
          <w:sz w:val="24"/>
          <w:szCs w:val="24"/>
        </w:rPr>
        <w:t xml:space="preserve">. </w:t>
      </w:r>
      <w:r w:rsidR="00A34A26" w:rsidRPr="00E55684">
        <w:rPr>
          <w:bCs/>
          <w:sz w:val="24"/>
          <w:szCs w:val="24"/>
        </w:rPr>
        <w:t>a</w:t>
      </w:r>
      <w:r w:rsidRPr="00E55684">
        <w:rPr>
          <w:bCs/>
          <w:sz w:val="24"/>
          <w:szCs w:val="24"/>
        </w:rPr>
        <w:t xml:space="preserve"> i </w:t>
      </w:r>
      <w:r w:rsidR="00A34A26" w:rsidRPr="00E55684">
        <w:rPr>
          <w:bCs/>
          <w:sz w:val="24"/>
          <w:szCs w:val="24"/>
        </w:rPr>
        <w:t>b</w:t>
      </w:r>
      <w:r w:rsidRPr="00E55684">
        <w:rPr>
          <w:bCs/>
          <w:sz w:val="24"/>
          <w:szCs w:val="24"/>
        </w:rPr>
        <w:t xml:space="preserve"> musi wynosić łącznie co najmniej 90% wartości wskaźnika produktu.</w:t>
      </w:r>
    </w:p>
    <w:p w14:paraId="1C6A6D03" w14:textId="216A6C1E" w:rsidR="005C765D" w:rsidRPr="00E55684" w:rsidRDefault="008A7DB1" w:rsidP="00F322C3">
      <w:pPr>
        <w:tabs>
          <w:tab w:val="left" w:pos="142"/>
          <w:tab w:val="left" w:pos="284"/>
        </w:tabs>
        <w:spacing w:after="120"/>
        <w:rPr>
          <w:sz w:val="24"/>
          <w:szCs w:val="24"/>
        </w:rPr>
      </w:pPr>
      <w:r w:rsidRPr="00E55684">
        <w:rPr>
          <w:bCs/>
          <w:sz w:val="24"/>
          <w:szCs w:val="24"/>
        </w:rPr>
        <w:t>3. Na etapie wdrażania projektu, w szczególnie uzasadnionych przypadkach, IP zakłada możliwość odstąpienia na poziomie projektu od maksymalnego 10% udziału osób z</w:t>
      </w:r>
      <w:r w:rsidR="00DE1AE6">
        <w:rPr>
          <w:bCs/>
          <w:sz w:val="24"/>
          <w:szCs w:val="24"/>
        </w:rPr>
        <w:t> </w:t>
      </w:r>
      <w:r w:rsidRPr="00E55684">
        <w:rPr>
          <w:bCs/>
          <w:sz w:val="24"/>
          <w:szCs w:val="24"/>
        </w:rPr>
        <w:t xml:space="preserve">przedsiębiorstw wskazanych w </w:t>
      </w:r>
      <w:r w:rsidR="00284CED" w:rsidRPr="00E55684">
        <w:rPr>
          <w:bCs/>
          <w:sz w:val="24"/>
          <w:szCs w:val="24"/>
        </w:rPr>
        <w:t>ust</w:t>
      </w:r>
      <w:r w:rsidRPr="00E55684">
        <w:rPr>
          <w:bCs/>
          <w:sz w:val="24"/>
          <w:szCs w:val="24"/>
        </w:rPr>
        <w:t xml:space="preserve"> 2 lit. c przy jednoczesnym zachowaniu tego ograniczenia na poziomie całego naboru.</w:t>
      </w:r>
    </w:p>
    <w:p w14:paraId="39E4DD3D" w14:textId="77777777" w:rsidR="005C765D" w:rsidRPr="00E55684" w:rsidRDefault="005C765D" w:rsidP="002F1A28">
      <w:pPr>
        <w:pStyle w:val="Nagwek2"/>
      </w:pPr>
      <w:bookmarkStart w:id="66" w:name="_Toc169247357"/>
      <w:bookmarkEnd w:id="63"/>
      <w:bookmarkEnd w:id="64"/>
      <w:r w:rsidRPr="00E55684">
        <w:t>Podrozdział 5.4 Dofinansowanie projektu</w:t>
      </w:r>
      <w:bookmarkEnd w:id="66"/>
    </w:p>
    <w:p w14:paraId="1C083C23" w14:textId="77777777" w:rsidR="00356F12"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 xml:space="preserve">Wartość dofinansowania projektów wybranych do realizacji nie może przekroczyć całkowitej wartości przeznaczonej na dofinansowanie projektów w ramach naboru, która wynosi </w:t>
      </w:r>
      <w:r w:rsidRPr="00E55684">
        <w:rPr>
          <w:b/>
          <w:sz w:val="24"/>
          <w:szCs w:val="24"/>
        </w:rPr>
        <w:t>8</w:t>
      </w:r>
      <w:r w:rsidR="0086494A" w:rsidRPr="00E55684">
        <w:rPr>
          <w:b/>
          <w:sz w:val="24"/>
          <w:szCs w:val="24"/>
        </w:rPr>
        <w:t>5</w:t>
      </w:r>
      <w:r w:rsidRPr="00E55684">
        <w:rPr>
          <w:b/>
          <w:sz w:val="24"/>
          <w:szCs w:val="24"/>
        </w:rPr>
        <w:t> </w:t>
      </w:r>
      <w:r w:rsidR="0086494A" w:rsidRPr="00E55684">
        <w:rPr>
          <w:b/>
          <w:sz w:val="24"/>
          <w:szCs w:val="24"/>
        </w:rPr>
        <w:t>5</w:t>
      </w:r>
      <w:r w:rsidRPr="00E55684">
        <w:rPr>
          <w:b/>
          <w:sz w:val="24"/>
          <w:szCs w:val="24"/>
        </w:rPr>
        <w:t>00 000 zł.</w:t>
      </w:r>
    </w:p>
    <w:p w14:paraId="02F7CF6E" w14:textId="77777777" w:rsidR="00356F12"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 xml:space="preserve">Maksymalny dopuszczalny poziom dofinansowania projektu wynosi </w:t>
      </w:r>
      <w:r w:rsidRPr="00E55684">
        <w:rPr>
          <w:b/>
          <w:sz w:val="24"/>
          <w:szCs w:val="24"/>
        </w:rPr>
        <w:t>100%</w:t>
      </w:r>
      <w:r w:rsidRPr="00E55684">
        <w:rPr>
          <w:sz w:val="24"/>
          <w:szCs w:val="24"/>
        </w:rPr>
        <w:t xml:space="preserve"> wartości kosztów kwalifikowalnych projektu.</w:t>
      </w:r>
    </w:p>
    <w:p w14:paraId="77DD51B9" w14:textId="77777777" w:rsidR="00B754D2"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 xml:space="preserve">Kosztami kwalifikowalnymi w projekcie są wydatki spełniające </w:t>
      </w:r>
      <w:bookmarkStart w:id="67" w:name="_Toc425322208"/>
      <w:bookmarkStart w:id="68" w:name="_Toc425322541"/>
      <w:r w:rsidRPr="00E55684">
        <w:rPr>
          <w:sz w:val="24"/>
          <w:szCs w:val="24"/>
        </w:rPr>
        <w:t>warunki określone w § 10 ust. 1.  pkt. 1-</w:t>
      </w:r>
      <w:r w:rsidR="00B213EF" w:rsidRPr="00E55684">
        <w:rPr>
          <w:sz w:val="24"/>
          <w:szCs w:val="24"/>
        </w:rPr>
        <w:t xml:space="preserve">2 </w:t>
      </w:r>
      <w:r w:rsidRPr="00E55684">
        <w:rPr>
          <w:sz w:val="24"/>
          <w:szCs w:val="24"/>
        </w:rPr>
        <w:t>oraz 6-7</w:t>
      </w:r>
      <w:r w:rsidR="007708EF" w:rsidRPr="00E55684">
        <w:rPr>
          <w:sz w:val="24"/>
          <w:szCs w:val="24"/>
        </w:rPr>
        <w:t xml:space="preserve"> Rozporządzenia</w:t>
      </w:r>
      <w:r w:rsidRPr="00E55684">
        <w:rPr>
          <w:sz w:val="24"/>
          <w:szCs w:val="24"/>
        </w:rPr>
        <w:t xml:space="preserve">, umowie o dofinansowanie projektu oraz warunki kwalifikowalności kosztów określone w Wytycznych kwalifikowalności. </w:t>
      </w:r>
      <w:bookmarkEnd w:id="67"/>
      <w:bookmarkEnd w:id="68"/>
    </w:p>
    <w:p w14:paraId="00953135" w14:textId="77777777" w:rsidR="00B754D2"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Koszty kwalifikowalne w projekcie nie mogą przekraczać stawek określonych w załączniku nr 12 do RWP.</w:t>
      </w:r>
    </w:p>
    <w:p w14:paraId="768D6032" w14:textId="77777777" w:rsidR="005C765D"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Zgodnie z Rozporządzeniem do kosztów kwalifikowalnych zalicza się koszty:</w:t>
      </w:r>
    </w:p>
    <w:p w14:paraId="28B042DF" w14:textId="77777777" w:rsidR="005C765D" w:rsidRPr="00E55684" w:rsidRDefault="005C765D" w:rsidP="00D37C2D">
      <w:pPr>
        <w:pStyle w:val="Akapitzlist"/>
        <w:numPr>
          <w:ilvl w:val="0"/>
          <w:numId w:val="32"/>
        </w:numPr>
        <w:tabs>
          <w:tab w:val="left" w:pos="284"/>
        </w:tabs>
        <w:spacing w:after="120"/>
        <w:ind w:left="568" w:hanging="284"/>
        <w:contextualSpacing w:val="0"/>
        <w:rPr>
          <w:sz w:val="24"/>
          <w:szCs w:val="24"/>
        </w:rPr>
      </w:pPr>
      <w:r w:rsidRPr="00E55684">
        <w:rPr>
          <w:sz w:val="24"/>
          <w:szCs w:val="24"/>
        </w:rPr>
        <w:lastRenderedPageBreak/>
        <w:t>rekrutacji potencjalnych uczestniczek lub uczestników usług szkoleniowych lub doradczych</w:t>
      </w:r>
      <w:r w:rsidR="005E1920" w:rsidRPr="00E55684">
        <w:rPr>
          <w:sz w:val="24"/>
          <w:szCs w:val="24"/>
        </w:rPr>
        <w:t>;</w:t>
      </w:r>
      <w:r w:rsidRPr="00E55684">
        <w:rPr>
          <w:sz w:val="24"/>
          <w:szCs w:val="24"/>
        </w:rPr>
        <w:t xml:space="preserve"> </w:t>
      </w:r>
    </w:p>
    <w:p w14:paraId="0D0228D3" w14:textId="77777777" w:rsidR="005C765D" w:rsidRPr="00E55684" w:rsidRDefault="005C765D" w:rsidP="00D37C2D">
      <w:pPr>
        <w:pStyle w:val="Akapitzlist"/>
        <w:numPr>
          <w:ilvl w:val="0"/>
          <w:numId w:val="32"/>
        </w:numPr>
        <w:tabs>
          <w:tab w:val="left" w:pos="284"/>
        </w:tabs>
        <w:spacing w:after="120"/>
        <w:ind w:left="568" w:hanging="284"/>
        <w:contextualSpacing w:val="0"/>
        <w:rPr>
          <w:sz w:val="24"/>
          <w:szCs w:val="24"/>
        </w:rPr>
      </w:pPr>
      <w:r w:rsidRPr="00E55684">
        <w:rPr>
          <w:sz w:val="24"/>
          <w:szCs w:val="24"/>
        </w:rPr>
        <w:t>usług szkoleniowych lub doradczych związanych ze szkoleniem;</w:t>
      </w:r>
    </w:p>
    <w:p w14:paraId="26E4E8E4" w14:textId="77777777" w:rsidR="005C765D" w:rsidRPr="00E55684" w:rsidRDefault="005C765D" w:rsidP="00D37C2D">
      <w:pPr>
        <w:pStyle w:val="Akapitzlist"/>
        <w:numPr>
          <w:ilvl w:val="0"/>
          <w:numId w:val="32"/>
        </w:numPr>
        <w:tabs>
          <w:tab w:val="left" w:pos="284"/>
        </w:tabs>
        <w:spacing w:after="120"/>
        <w:ind w:left="568" w:hanging="284"/>
        <w:contextualSpacing w:val="0"/>
        <w:rPr>
          <w:sz w:val="24"/>
          <w:szCs w:val="24"/>
        </w:rPr>
      </w:pPr>
      <w:r w:rsidRPr="00E55684">
        <w:rPr>
          <w:sz w:val="24"/>
          <w:szCs w:val="24"/>
        </w:rPr>
        <w:t>pośrednie;</w:t>
      </w:r>
    </w:p>
    <w:p w14:paraId="36C73C2F" w14:textId="63F3BDCC" w:rsidR="005C765D" w:rsidRPr="00E55684" w:rsidRDefault="005C765D" w:rsidP="00D37C2D">
      <w:pPr>
        <w:pStyle w:val="Akapitzlist"/>
        <w:numPr>
          <w:ilvl w:val="0"/>
          <w:numId w:val="32"/>
        </w:numPr>
        <w:tabs>
          <w:tab w:val="left" w:pos="284"/>
        </w:tabs>
        <w:spacing w:after="120"/>
        <w:ind w:left="568" w:hanging="284"/>
        <w:contextualSpacing w:val="0"/>
        <w:rPr>
          <w:sz w:val="24"/>
          <w:szCs w:val="24"/>
        </w:rPr>
      </w:pPr>
      <w:r w:rsidRPr="00E55684">
        <w:rPr>
          <w:sz w:val="24"/>
          <w:szCs w:val="24"/>
        </w:rPr>
        <w:t>zakupu infrastruktury oraz dostosowania lub adaptacji budynków, pomieszczeń i</w:t>
      </w:r>
      <w:r w:rsidR="00DE1AE6">
        <w:rPr>
          <w:sz w:val="24"/>
          <w:szCs w:val="24"/>
        </w:rPr>
        <w:t> </w:t>
      </w:r>
      <w:r w:rsidRPr="00E55684">
        <w:rPr>
          <w:sz w:val="24"/>
          <w:szCs w:val="24"/>
        </w:rPr>
        <w:t>miejsc pracy.</w:t>
      </w:r>
    </w:p>
    <w:p w14:paraId="145CAA3F" w14:textId="0CD56BFE" w:rsidR="00B754D2" w:rsidRPr="00E55684" w:rsidRDefault="005C765D" w:rsidP="007708EF">
      <w:pPr>
        <w:pStyle w:val="Akapitzlist"/>
        <w:numPr>
          <w:ilvl w:val="0"/>
          <w:numId w:val="13"/>
        </w:numPr>
        <w:tabs>
          <w:tab w:val="left" w:pos="284"/>
        </w:tabs>
        <w:spacing w:after="120"/>
        <w:ind w:left="284" w:hanging="284"/>
        <w:contextualSpacing w:val="0"/>
        <w:rPr>
          <w:color w:val="000000" w:themeColor="text1"/>
          <w:sz w:val="24"/>
          <w:szCs w:val="24"/>
        </w:rPr>
      </w:pPr>
      <w:r w:rsidRPr="00E55684">
        <w:rPr>
          <w:color w:val="000000" w:themeColor="text1"/>
          <w:sz w:val="24"/>
          <w:szCs w:val="24"/>
        </w:rPr>
        <w:t>Do kosztów kwalifikowalnych na usług</w:t>
      </w:r>
      <w:r w:rsidR="005E1920" w:rsidRPr="00E55684">
        <w:rPr>
          <w:color w:val="000000" w:themeColor="text1"/>
          <w:sz w:val="24"/>
          <w:szCs w:val="24"/>
        </w:rPr>
        <w:t>i</w:t>
      </w:r>
      <w:r w:rsidRPr="00E55684">
        <w:rPr>
          <w:color w:val="000000" w:themeColor="text1"/>
          <w:sz w:val="24"/>
          <w:szCs w:val="24"/>
        </w:rPr>
        <w:t xml:space="preserve"> szkoleniowe świadczone przez podmiot realizujący projekt, który obejmuje te usługi, zalicza się koszty, o których mowa w art. 31 ust. 3 lit. a–c Rozporządzenia K</w:t>
      </w:r>
      <w:r w:rsidR="004C2FD7" w:rsidRPr="00E55684">
        <w:rPr>
          <w:color w:val="000000" w:themeColor="text1"/>
          <w:sz w:val="24"/>
          <w:szCs w:val="24"/>
        </w:rPr>
        <w:t>E</w:t>
      </w:r>
      <w:r w:rsidRPr="00E55684">
        <w:rPr>
          <w:color w:val="000000" w:themeColor="text1"/>
          <w:sz w:val="24"/>
          <w:szCs w:val="24"/>
        </w:rPr>
        <w:t xml:space="preserve"> nr 651/2014</w:t>
      </w:r>
      <w:r w:rsidR="00F01F2C">
        <w:rPr>
          <w:color w:val="000000" w:themeColor="text1"/>
          <w:sz w:val="24"/>
          <w:szCs w:val="24"/>
        </w:rPr>
        <w:t>.</w:t>
      </w:r>
      <w:r w:rsidRPr="00E55684">
        <w:rPr>
          <w:color w:val="000000" w:themeColor="text1"/>
          <w:sz w:val="24"/>
          <w:szCs w:val="24"/>
        </w:rPr>
        <w:t xml:space="preserve"> </w:t>
      </w:r>
    </w:p>
    <w:p w14:paraId="41FBFE31" w14:textId="77777777" w:rsidR="00B754D2" w:rsidRPr="00E55684" w:rsidRDefault="005C765D" w:rsidP="00D37C2D">
      <w:pPr>
        <w:pStyle w:val="Akapitzlist"/>
        <w:numPr>
          <w:ilvl w:val="0"/>
          <w:numId w:val="13"/>
        </w:numPr>
        <w:tabs>
          <w:tab w:val="left" w:pos="284"/>
        </w:tabs>
        <w:spacing w:after="120"/>
        <w:ind w:left="284" w:hanging="284"/>
        <w:contextualSpacing w:val="0"/>
        <w:rPr>
          <w:color w:val="000000" w:themeColor="text1"/>
          <w:sz w:val="24"/>
          <w:szCs w:val="24"/>
        </w:rPr>
      </w:pPr>
      <w:r w:rsidRPr="00E55684">
        <w:rPr>
          <w:sz w:val="24"/>
          <w:szCs w:val="24"/>
        </w:rPr>
        <w:t>Koszty zakupu infrastruktury oraz dostosowania lub adaptacji budynków, pomieszczeń i</w:t>
      </w:r>
      <w:r w:rsidR="005A04FB" w:rsidRPr="00E55684">
        <w:rPr>
          <w:sz w:val="24"/>
          <w:szCs w:val="24"/>
        </w:rPr>
        <w:t> </w:t>
      </w:r>
      <w:r w:rsidRPr="00E55684">
        <w:rPr>
          <w:sz w:val="24"/>
          <w:szCs w:val="24"/>
        </w:rPr>
        <w:t>miejsc pracy</w:t>
      </w:r>
      <w:r w:rsidR="00C9686D" w:rsidRPr="00E55684">
        <w:rPr>
          <w:sz w:val="24"/>
          <w:szCs w:val="24"/>
        </w:rPr>
        <w:t xml:space="preserve"> </w:t>
      </w:r>
      <w:r w:rsidRPr="00E55684">
        <w:rPr>
          <w:sz w:val="24"/>
          <w:szCs w:val="24"/>
        </w:rPr>
        <w:t>nie mogą łącznie przekroczyć 1% kosztów kwalifikowalnych projektu</w:t>
      </w:r>
      <w:r w:rsidR="00192880" w:rsidRPr="00E55684">
        <w:rPr>
          <w:sz w:val="24"/>
          <w:szCs w:val="24"/>
        </w:rPr>
        <w:t xml:space="preserve">. </w:t>
      </w:r>
      <w:r w:rsidRPr="00E55684">
        <w:rPr>
          <w:sz w:val="24"/>
          <w:szCs w:val="24"/>
        </w:rPr>
        <w:t xml:space="preserve"> </w:t>
      </w:r>
      <w:r w:rsidR="00004FD5" w:rsidRPr="00E55684">
        <w:rPr>
          <w:sz w:val="24"/>
          <w:szCs w:val="24"/>
        </w:rPr>
        <w:t>Koszty te mogą być ponoszone na</w:t>
      </w:r>
      <w:r w:rsidRPr="00E55684">
        <w:rPr>
          <w:sz w:val="24"/>
          <w:szCs w:val="24"/>
        </w:rPr>
        <w:t xml:space="preserve"> poziomie Beneficjenta.</w:t>
      </w:r>
    </w:p>
    <w:p w14:paraId="7B536654" w14:textId="77777777" w:rsidR="005C765D" w:rsidRPr="00E55684" w:rsidRDefault="005C765D" w:rsidP="00D37C2D">
      <w:pPr>
        <w:pStyle w:val="Akapitzlist"/>
        <w:numPr>
          <w:ilvl w:val="0"/>
          <w:numId w:val="13"/>
        </w:numPr>
        <w:tabs>
          <w:tab w:val="left" w:pos="284"/>
        </w:tabs>
        <w:spacing w:after="120"/>
        <w:ind w:left="284" w:hanging="284"/>
        <w:contextualSpacing w:val="0"/>
        <w:rPr>
          <w:color w:val="000000" w:themeColor="text1"/>
          <w:sz w:val="24"/>
          <w:szCs w:val="24"/>
        </w:rPr>
      </w:pPr>
      <w:r w:rsidRPr="00E55684">
        <w:rPr>
          <w:sz w:val="24"/>
          <w:szCs w:val="24"/>
        </w:rPr>
        <w:t>Do kosztów kwalifikowalnych nie zalicza się kosztów:</w:t>
      </w:r>
    </w:p>
    <w:p w14:paraId="49899E20" w14:textId="77777777" w:rsidR="005C765D" w:rsidRPr="00E55684" w:rsidRDefault="005C765D" w:rsidP="00D37C2D">
      <w:pPr>
        <w:pStyle w:val="Akapitzlist"/>
        <w:numPr>
          <w:ilvl w:val="0"/>
          <w:numId w:val="50"/>
        </w:numPr>
        <w:tabs>
          <w:tab w:val="left" w:pos="284"/>
        </w:tabs>
        <w:spacing w:after="120"/>
        <w:contextualSpacing w:val="0"/>
        <w:rPr>
          <w:sz w:val="24"/>
          <w:szCs w:val="24"/>
        </w:rPr>
      </w:pPr>
      <w:r w:rsidRPr="00E55684">
        <w:rPr>
          <w:sz w:val="24"/>
          <w:szCs w:val="24"/>
        </w:rPr>
        <w:t>wskazanych w Podrozdziale 2.3 Wytycznych kwalifikowalności,</w:t>
      </w:r>
    </w:p>
    <w:p w14:paraId="3F8403F9" w14:textId="77777777" w:rsidR="005C765D" w:rsidRPr="00E55684" w:rsidRDefault="005C765D" w:rsidP="00D37C2D">
      <w:pPr>
        <w:pStyle w:val="Akapitzlist"/>
        <w:numPr>
          <w:ilvl w:val="0"/>
          <w:numId w:val="50"/>
        </w:numPr>
        <w:tabs>
          <w:tab w:val="left" w:pos="284"/>
        </w:tabs>
        <w:spacing w:after="120"/>
        <w:contextualSpacing w:val="0"/>
        <w:rPr>
          <w:sz w:val="24"/>
          <w:szCs w:val="24"/>
        </w:rPr>
      </w:pPr>
      <w:r w:rsidRPr="00E55684">
        <w:rPr>
          <w:sz w:val="24"/>
          <w:szCs w:val="24"/>
        </w:rPr>
        <w:t>poniesionych przed dniem rozpoczęcia realizacji projektu.</w:t>
      </w:r>
    </w:p>
    <w:p w14:paraId="469932D6" w14:textId="77777777" w:rsidR="002F1A28" w:rsidRPr="00E55684" w:rsidRDefault="005C765D" w:rsidP="00D37C2D">
      <w:pPr>
        <w:pStyle w:val="Akapitzlist"/>
        <w:numPr>
          <w:ilvl w:val="0"/>
          <w:numId w:val="13"/>
        </w:numPr>
        <w:tabs>
          <w:tab w:val="left" w:pos="284"/>
        </w:tabs>
        <w:spacing w:after="120"/>
        <w:ind w:left="284" w:hanging="284"/>
        <w:contextualSpacing w:val="0"/>
        <w:rPr>
          <w:sz w:val="24"/>
          <w:szCs w:val="24"/>
        </w:rPr>
      </w:pPr>
      <w:r w:rsidRPr="00E55684">
        <w:rPr>
          <w:sz w:val="24"/>
          <w:szCs w:val="24"/>
        </w:rPr>
        <w:t>Katalog kosztów pośrednich w projektach finansowanych z EFS+ został określony w</w:t>
      </w:r>
      <w:r w:rsidR="00926A8E" w:rsidRPr="00E55684">
        <w:rPr>
          <w:sz w:val="24"/>
          <w:szCs w:val="24"/>
        </w:rPr>
        <w:t> </w:t>
      </w:r>
      <w:bookmarkStart w:id="69" w:name="_Hlk162334424"/>
      <w:r w:rsidRPr="00E55684">
        <w:rPr>
          <w:sz w:val="24"/>
          <w:szCs w:val="24"/>
        </w:rPr>
        <w:t>Podrozdziale 3.12 Wytycznych kwalifikowalności.</w:t>
      </w:r>
      <w:bookmarkEnd w:id="69"/>
    </w:p>
    <w:p w14:paraId="7E400B3D" w14:textId="77777777" w:rsidR="005C765D" w:rsidRPr="00E55684" w:rsidRDefault="005C765D" w:rsidP="00D37C2D">
      <w:pPr>
        <w:pStyle w:val="Akapitzlist"/>
        <w:numPr>
          <w:ilvl w:val="0"/>
          <w:numId w:val="13"/>
        </w:numPr>
        <w:tabs>
          <w:tab w:val="left" w:pos="284"/>
        </w:tabs>
        <w:spacing w:after="120"/>
        <w:ind w:left="284" w:hanging="426"/>
        <w:contextualSpacing w:val="0"/>
        <w:rPr>
          <w:sz w:val="24"/>
          <w:szCs w:val="24"/>
        </w:rPr>
      </w:pPr>
      <w:r w:rsidRPr="00E55684">
        <w:rPr>
          <w:sz w:val="24"/>
          <w:szCs w:val="24"/>
        </w:rPr>
        <w:t>Wnioskodawca nie może zaliczać do kosztów uzyskania przychodów w ramach prowadzonej przez siebie działalności gospodarczej odpisów z tytułu zużycia środków trwałych oraz wartości niematerialnych i prawnych, które zostały sfinansowane ze środków FERS lub jakichkolwiek innych środków publicznych.</w:t>
      </w:r>
    </w:p>
    <w:p w14:paraId="79FC18A5" w14:textId="77777777" w:rsidR="005C765D" w:rsidRPr="00E55684" w:rsidRDefault="005C765D" w:rsidP="002F1A28">
      <w:pPr>
        <w:pStyle w:val="Nagwek2"/>
      </w:pPr>
      <w:bookmarkStart w:id="70" w:name="_Toc169247358"/>
      <w:r w:rsidRPr="00E55684">
        <w:t>Podrozdział 5.5 Zadania</w:t>
      </w:r>
      <w:bookmarkEnd w:id="70"/>
    </w:p>
    <w:p w14:paraId="574A6AF3" w14:textId="77777777" w:rsidR="00AD0102" w:rsidRPr="00E55684" w:rsidRDefault="005C765D" w:rsidP="00642CB2">
      <w:pPr>
        <w:pStyle w:val="Nazwakryterium"/>
        <w:tabs>
          <w:tab w:val="left" w:pos="284"/>
          <w:tab w:val="left" w:pos="709"/>
        </w:tabs>
        <w:spacing w:before="0" w:after="120" w:line="240" w:lineRule="auto"/>
        <w:ind w:left="284" w:hanging="284"/>
        <w:rPr>
          <w:rFonts w:ascii="Calibri" w:hAnsi="Calibri" w:cs="Calibri"/>
          <w:b w:val="0"/>
          <w:bCs w:val="0"/>
        </w:rPr>
      </w:pPr>
      <w:bookmarkStart w:id="71" w:name="_Hlk159333137"/>
      <w:r w:rsidRPr="00E55684">
        <w:rPr>
          <w:rFonts w:ascii="Calibri" w:hAnsi="Calibri" w:cs="Calibri"/>
          <w:b w:val="0"/>
          <w:bCs w:val="0"/>
        </w:rPr>
        <w:t>W ramach projektu Wnioskodawca powinien uwzględnić</w:t>
      </w:r>
      <w:r w:rsidR="00283CF2" w:rsidRPr="00E55684">
        <w:rPr>
          <w:rFonts w:ascii="Calibri" w:hAnsi="Calibri" w:cs="Calibri"/>
          <w:b w:val="0"/>
          <w:bCs w:val="0"/>
        </w:rPr>
        <w:t xml:space="preserve">, zgodnie z kryterium dostępu nr 1, </w:t>
      </w:r>
      <w:r w:rsidRPr="00E55684">
        <w:rPr>
          <w:rFonts w:ascii="Calibri" w:hAnsi="Calibri" w:cs="Calibri"/>
          <w:b w:val="0"/>
          <w:bCs w:val="0"/>
        </w:rPr>
        <w:t xml:space="preserve"> realizację </w:t>
      </w:r>
      <w:r w:rsidR="00642CB2" w:rsidRPr="00E55684">
        <w:rPr>
          <w:rFonts w:ascii="Calibri" w:hAnsi="Calibri" w:cs="Calibri"/>
          <w:b w:val="0"/>
          <w:bCs w:val="0"/>
        </w:rPr>
        <w:t xml:space="preserve">dwóch ścieżek wsparcia </w:t>
      </w:r>
      <w:r w:rsidR="007305E6" w:rsidRPr="00E55684">
        <w:rPr>
          <w:rFonts w:ascii="Calibri" w:hAnsi="Calibri" w:cs="Calibri"/>
          <w:b w:val="0"/>
          <w:bCs w:val="0"/>
        </w:rPr>
        <w:t xml:space="preserve">pracownic lub pracowników przedsiębiorstw </w:t>
      </w:r>
      <w:r w:rsidR="00642CB2" w:rsidRPr="00E55684">
        <w:rPr>
          <w:rFonts w:ascii="Calibri" w:hAnsi="Calibri" w:cs="Calibri"/>
          <w:b w:val="0"/>
          <w:bCs w:val="0"/>
        </w:rPr>
        <w:t xml:space="preserve">wskazanych w Rozdziale 5 – Podstawowe informacje na temat realizacji projektu. </w:t>
      </w:r>
    </w:p>
    <w:bookmarkEnd w:id="71"/>
    <w:p w14:paraId="5CF5D39A" w14:textId="6078C9A1" w:rsidR="00633DD7" w:rsidRPr="00E55684" w:rsidRDefault="005C765D" w:rsidP="00F322C3">
      <w:pPr>
        <w:pStyle w:val="Nazwakryterium"/>
        <w:tabs>
          <w:tab w:val="left" w:pos="284"/>
          <w:tab w:val="left" w:pos="709"/>
        </w:tabs>
        <w:spacing w:before="0" w:after="120" w:line="240" w:lineRule="auto"/>
        <w:ind w:left="284" w:hanging="284"/>
        <w:rPr>
          <w:rFonts w:ascii="Calibri" w:hAnsi="Calibri" w:cs="Calibri"/>
          <w:b w:val="0"/>
        </w:rPr>
      </w:pPr>
      <w:r w:rsidRPr="00E55684">
        <w:rPr>
          <w:rFonts w:ascii="Calibri" w:hAnsi="Calibri" w:cs="Calibri"/>
          <w:b w:val="0"/>
        </w:rPr>
        <w:t>Sposób realizacji zadań powinien być zgodny z załącznikiem nr 10 do RWP – „Minimalny zakres usług świadczonych przedsiębiorcom i ich pracownicom lub pracownikom w</w:t>
      </w:r>
      <w:r w:rsidR="00DE1AE6">
        <w:rPr>
          <w:rFonts w:ascii="Calibri" w:hAnsi="Calibri" w:cs="Calibri"/>
          <w:b w:val="0"/>
        </w:rPr>
        <w:t> </w:t>
      </w:r>
      <w:r w:rsidRPr="00E55684">
        <w:rPr>
          <w:rFonts w:ascii="Calibri" w:hAnsi="Calibri" w:cs="Calibri"/>
          <w:b w:val="0"/>
        </w:rPr>
        <w:t xml:space="preserve">ramach naboru </w:t>
      </w:r>
      <w:r w:rsidR="006660AF">
        <w:rPr>
          <w:rFonts w:ascii="Calibri" w:hAnsi="Calibri" w:cs="Calibri"/>
          <w:b w:val="0"/>
        </w:rPr>
        <w:t>„</w:t>
      </w:r>
      <w:r w:rsidRPr="00E55684">
        <w:rPr>
          <w:rFonts w:ascii="Calibri" w:hAnsi="Calibri" w:cs="Calibri"/>
          <w:b w:val="0"/>
        </w:rPr>
        <w:t xml:space="preserve">Dostępność </w:t>
      </w:r>
      <w:r w:rsidR="00642CB2" w:rsidRPr="00E55684">
        <w:rPr>
          <w:rFonts w:ascii="Calibri" w:hAnsi="Calibri" w:cs="Calibri"/>
          <w:b w:val="0"/>
        </w:rPr>
        <w:t>Dyrektywa EAA</w:t>
      </w:r>
      <w:r w:rsidRPr="00E55684">
        <w:rPr>
          <w:rFonts w:ascii="Calibri" w:hAnsi="Calibri" w:cs="Calibri"/>
          <w:b w:val="0"/>
        </w:rPr>
        <w:t>”.</w:t>
      </w:r>
      <w:r w:rsidR="00261904" w:rsidRPr="00E55684">
        <w:rPr>
          <w:rFonts w:ascii="Calibri" w:hAnsi="Calibri" w:cs="Calibri"/>
          <w:b w:val="0"/>
        </w:rPr>
        <w:t xml:space="preserve"> </w:t>
      </w:r>
    </w:p>
    <w:p w14:paraId="5DC3A74A" w14:textId="77777777" w:rsidR="005C765D" w:rsidRPr="00E55684" w:rsidRDefault="00004FD5" w:rsidP="00D37C2D">
      <w:pPr>
        <w:pStyle w:val="Akapitzlist"/>
        <w:spacing w:after="120"/>
        <w:ind w:left="0"/>
        <w:contextualSpacing w:val="0"/>
        <w:rPr>
          <w:sz w:val="24"/>
          <w:szCs w:val="24"/>
        </w:rPr>
      </w:pPr>
      <w:r w:rsidRPr="00E55684">
        <w:rPr>
          <w:sz w:val="24"/>
          <w:szCs w:val="24"/>
        </w:rPr>
        <w:t>3</w:t>
      </w:r>
      <w:r w:rsidR="00261904" w:rsidRPr="00E55684">
        <w:rPr>
          <w:sz w:val="24"/>
          <w:szCs w:val="24"/>
        </w:rPr>
        <w:t xml:space="preserve">. </w:t>
      </w:r>
      <w:r w:rsidR="005C765D" w:rsidRPr="00E55684">
        <w:rPr>
          <w:sz w:val="24"/>
          <w:szCs w:val="24"/>
        </w:rPr>
        <w:t xml:space="preserve">Należy pamiętać, aby: </w:t>
      </w:r>
    </w:p>
    <w:p w14:paraId="35F5B4C0" w14:textId="77777777" w:rsidR="005C765D" w:rsidRPr="00E55684" w:rsidRDefault="005C765D" w:rsidP="00D37C2D">
      <w:pPr>
        <w:numPr>
          <w:ilvl w:val="0"/>
          <w:numId w:val="43"/>
        </w:numPr>
        <w:tabs>
          <w:tab w:val="left" w:pos="284"/>
        </w:tabs>
        <w:spacing w:after="120"/>
        <w:ind w:left="284" w:hanging="284"/>
        <w:rPr>
          <w:sz w:val="24"/>
          <w:szCs w:val="24"/>
        </w:rPr>
      </w:pPr>
      <w:r w:rsidRPr="00E55684">
        <w:rPr>
          <w:sz w:val="24"/>
          <w:szCs w:val="24"/>
        </w:rPr>
        <w:t>realizację projektu i zaplanowane w nim zadania planować na założony okres realizacji, tj. na maksymalnie 36 miesięcy począwszy od 1 stycznia 2025 roku;</w:t>
      </w:r>
    </w:p>
    <w:p w14:paraId="2E23EEAF" w14:textId="77777777" w:rsidR="00CF0FF7" w:rsidRPr="00E55684" w:rsidRDefault="005C765D" w:rsidP="00D37C2D">
      <w:pPr>
        <w:numPr>
          <w:ilvl w:val="0"/>
          <w:numId w:val="43"/>
        </w:numPr>
        <w:tabs>
          <w:tab w:val="left" w:pos="284"/>
        </w:tabs>
        <w:spacing w:after="120"/>
        <w:ind w:left="284" w:hanging="284"/>
        <w:rPr>
          <w:sz w:val="24"/>
          <w:szCs w:val="24"/>
        </w:rPr>
      </w:pPr>
      <w:r w:rsidRPr="00E55684">
        <w:rPr>
          <w:sz w:val="24"/>
          <w:szCs w:val="24"/>
        </w:rPr>
        <w:t>przedstawić we wniosku o dofinansowanie projektu zadania (a w ramach nich etapy) zgodnie z przewidywaną kolejnością ich realizacji. Zadania powinny być opisane w sposób szczegółowy, tj. w sposób umożliwiający ocenę zasadności każdego ich elementu, spójności z harmonogramem (kolejności działań), racjonalności zakresu wsparcia, w tym zakresu merytorycznego udzielanej pomocy oraz dalszej oceny kwalifikowalności konkretnych wydatków wymienionych w budżecie projektu, z uwzględnieniem uzasadnienia potrzeby ich realizacji;</w:t>
      </w:r>
    </w:p>
    <w:p w14:paraId="6686169F" w14:textId="74BC26E6" w:rsidR="00011F04" w:rsidRDefault="00CF0FF7" w:rsidP="00D37C2D">
      <w:pPr>
        <w:numPr>
          <w:ilvl w:val="0"/>
          <w:numId w:val="43"/>
        </w:numPr>
        <w:tabs>
          <w:tab w:val="left" w:pos="284"/>
        </w:tabs>
        <w:spacing w:after="120"/>
        <w:ind w:left="284" w:hanging="284"/>
        <w:rPr>
          <w:sz w:val="24"/>
          <w:szCs w:val="24"/>
        </w:rPr>
      </w:pPr>
      <w:r w:rsidRPr="00E55684">
        <w:rPr>
          <w:sz w:val="24"/>
          <w:szCs w:val="24"/>
        </w:rPr>
        <w:lastRenderedPageBreak/>
        <w:t>p</w:t>
      </w:r>
      <w:r w:rsidR="005C765D" w:rsidRPr="00E55684">
        <w:rPr>
          <w:sz w:val="24"/>
          <w:szCs w:val="24"/>
        </w:rPr>
        <w:t xml:space="preserve">rojektując działania zwrócić uwagę na  wymogi związane z angażowaniem personelu posiadającego kompetencje zgodne z wymaganiami wymienionymi w załączniku nr </w:t>
      </w:r>
      <w:r w:rsidR="00046EE4" w:rsidRPr="00E55684">
        <w:rPr>
          <w:sz w:val="24"/>
          <w:szCs w:val="24"/>
        </w:rPr>
        <w:t xml:space="preserve">10 </w:t>
      </w:r>
      <w:r w:rsidR="005C765D" w:rsidRPr="00E55684">
        <w:rPr>
          <w:sz w:val="24"/>
          <w:szCs w:val="24"/>
        </w:rPr>
        <w:t xml:space="preserve">do RWP – „Minimalny zakres usług świadczonych przedsiębiorcom i ich pracownicom lub pracownikom w ramach naboru </w:t>
      </w:r>
      <w:bookmarkStart w:id="72" w:name="_Hlk159333263"/>
      <w:r w:rsidR="005C765D" w:rsidRPr="00E55684">
        <w:rPr>
          <w:sz w:val="24"/>
          <w:szCs w:val="24"/>
        </w:rPr>
        <w:t xml:space="preserve">„Dostępność </w:t>
      </w:r>
      <w:r w:rsidR="00E41A62" w:rsidRPr="00E55684">
        <w:rPr>
          <w:sz w:val="24"/>
          <w:szCs w:val="24"/>
        </w:rPr>
        <w:t>Dyrektywa EAA</w:t>
      </w:r>
      <w:r w:rsidR="005C765D" w:rsidRPr="00E55684">
        <w:rPr>
          <w:sz w:val="24"/>
          <w:szCs w:val="24"/>
        </w:rPr>
        <w:t>”</w:t>
      </w:r>
      <w:r w:rsidR="00577D6C" w:rsidRPr="00E55684">
        <w:rPr>
          <w:sz w:val="24"/>
          <w:szCs w:val="24"/>
        </w:rPr>
        <w:t xml:space="preserve"> </w:t>
      </w:r>
    </w:p>
    <w:tbl>
      <w:tblPr>
        <w:tblStyle w:val="Tabela-Siatka"/>
        <w:tblW w:w="0" w:type="auto"/>
        <w:tblInd w:w="284" w:type="dxa"/>
        <w:tblLook w:val="04A0" w:firstRow="1" w:lastRow="0" w:firstColumn="1" w:lastColumn="0" w:noHBand="0" w:noVBand="1"/>
      </w:tblPr>
      <w:tblGrid>
        <w:gridCol w:w="7933"/>
      </w:tblGrid>
      <w:tr w:rsidR="00011F04" w14:paraId="7EBC7309" w14:textId="77777777" w:rsidTr="00011F04">
        <w:trPr>
          <w:trHeight w:val="1529"/>
        </w:trPr>
        <w:tc>
          <w:tcPr>
            <w:tcW w:w="7933" w:type="dxa"/>
          </w:tcPr>
          <w:p w14:paraId="48F87565" w14:textId="641780FC" w:rsidR="00011F04" w:rsidRPr="00011F04" w:rsidRDefault="00011F04" w:rsidP="00011F04">
            <w:pPr>
              <w:tabs>
                <w:tab w:val="left" w:pos="284"/>
              </w:tabs>
              <w:spacing w:after="120"/>
              <w:rPr>
                <w:sz w:val="24"/>
                <w:szCs w:val="24"/>
              </w:rPr>
            </w:pPr>
            <w:r w:rsidRPr="00011F04">
              <w:rPr>
                <w:b/>
                <w:sz w:val="24"/>
                <w:szCs w:val="24"/>
              </w:rPr>
              <w:t>Ze względu na specyfikę wymagań odnośnie do doświadczenia kadry merytorycznej, przed złożeniem wniosku o dofinansowanie zalecane jest przeprowadzenie przez Wnioskodawcę rozeznania rynku w zakresie możliwości jej zaangażowania do realizacji projektu. Wskazane jest podpisanie listów intencyjnych lub umowy przedwstępnej z zainteresowanymi potencjalnymi osobami</w:t>
            </w:r>
            <w:r>
              <w:rPr>
                <w:b/>
                <w:sz w:val="24"/>
                <w:szCs w:val="24"/>
              </w:rPr>
              <w:t>.</w:t>
            </w:r>
          </w:p>
        </w:tc>
      </w:tr>
    </w:tbl>
    <w:bookmarkEnd w:id="72"/>
    <w:p w14:paraId="18AD71F1" w14:textId="77777777" w:rsidR="00CF0FF7" w:rsidRPr="00E55684" w:rsidRDefault="005C765D" w:rsidP="00DF771B">
      <w:pPr>
        <w:numPr>
          <w:ilvl w:val="0"/>
          <w:numId w:val="43"/>
        </w:numPr>
        <w:tabs>
          <w:tab w:val="left" w:pos="284"/>
        </w:tabs>
        <w:spacing w:after="120"/>
        <w:ind w:left="284" w:hanging="284"/>
        <w:rPr>
          <w:sz w:val="24"/>
          <w:szCs w:val="24"/>
        </w:rPr>
      </w:pPr>
      <w:r w:rsidRPr="00E55684">
        <w:rPr>
          <w:sz w:val="24"/>
          <w:szCs w:val="24"/>
        </w:rPr>
        <w:t>zleca</w:t>
      </w:r>
      <w:r w:rsidR="00577227" w:rsidRPr="00E55684">
        <w:rPr>
          <w:sz w:val="24"/>
          <w:szCs w:val="24"/>
        </w:rPr>
        <w:t>ć</w:t>
      </w:r>
      <w:r w:rsidRPr="00E55684">
        <w:rPr>
          <w:sz w:val="24"/>
          <w:szCs w:val="24"/>
        </w:rPr>
        <w:t xml:space="preserve"> usług</w:t>
      </w:r>
      <w:r w:rsidR="00D12069" w:rsidRPr="00E55684">
        <w:rPr>
          <w:sz w:val="24"/>
          <w:szCs w:val="24"/>
        </w:rPr>
        <w:t>i</w:t>
      </w:r>
      <w:r w:rsidRPr="00E55684">
        <w:rPr>
          <w:sz w:val="24"/>
          <w:szCs w:val="24"/>
        </w:rPr>
        <w:t xml:space="preserve"> </w:t>
      </w:r>
      <w:r w:rsidR="00195684" w:rsidRPr="00E55684">
        <w:rPr>
          <w:sz w:val="24"/>
          <w:szCs w:val="24"/>
        </w:rPr>
        <w:t xml:space="preserve">merytoryczne </w:t>
      </w:r>
      <w:r w:rsidRPr="00E55684">
        <w:rPr>
          <w:sz w:val="24"/>
          <w:szCs w:val="24"/>
        </w:rPr>
        <w:t xml:space="preserve">oraz </w:t>
      </w:r>
      <w:r w:rsidR="00D12069" w:rsidRPr="00E55684">
        <w:rPr>
          <w:sz w:val="24"/>
          <w:szCs w:val="24"/>
        </w:rPr>
        <w:t xml:space="preserve">ponosić wydatki </w:t>
      </w:r>
      <w:r w:rsidRPr="00E55684">
        <w:rPr>
          <w:sz w:val="24"/>
          <w:szCs w:val="24"/>
        </w:rPr>
        <w:t>zgodnie z zasadą konkurenc</w:t>
      </w:r>
      <w:r w:rsidR="001E4966" w:rsidRPr="00E55684">
        <w:rPr>
          <w:sz w:val="24"/>
          <w:szCs w:val="24"/>
        </w:rPr>
        <w:t>yjności</w:t>
      </w:r>
      <w:r w:rsidRPr="00E55684">
        <w:rPr>
          <w:sz w:val="24"/>
          <w:szCs w:val="24"/>
        </w:rPr>
        <w:t>;</w:t>
      </w:r>
    </w:p>
    <w:p w14:paraId="50F8DCFA" w14:textId="77777777" w:rsidR="00CF0FF7" w:rsidRPr="00E55684" w:rsidRDefault="005C765D" w:rsidP="00D37C2D">
      <w:pPr>
        <w:numPr>
          <w:ilvl w:val="0"/>
          <w:numId w:val="43"/>
        </w:numPr>
        <w:tabs>
          <w:tab w:val="left" w:pos="284"/>
        </w:tabs>
        <w:spacing w:after="120"/>
        <w:ind w:left="284" w:hanging="284"/>
        <w:rPr>
          <w:sz w:val="24"/>
          <w:szCs w:val="24"/>
        </w:rPr>
      </w:pPr>
      <w:r w:rsidRPr="00E55684">
        <w:rPr>
          <w:sz w:val="24"/>
          <w:szCs w:val="24"/>
        </w:rPr>
        <w:t>realizacja projektu była udokumentowana w taki sposób, aby umożliwić prześledzenie przebiegu realizowanych procesów i dokonanie ich oceny;</w:t>
      </w:r>
    </w:p>
    <w:p w14:paraId="76424606" w14:textId="70053ECA" w:rsidR="005C765D" w:rsidRPr="00E55684" w:rsidRDefault="005C765D" w:rsidP="00D37C2D">
      <w:pPr>
        <w:numPr>
          <w:ilvl w:val="0"/>
          <w:numId w:val="43"/>
        </w:numPr>
        <w:tabs>
          <w:tab w:val="left" w:pos="284"/>
        </w:tabs>
        <w:spacing w:after="120"/>
        <w:ind w:left="284" w:hanging="284"/>
        <w:rPr>
          <w:sz w:val="24"/>
          <w:szCs w:val="24"/>
        </w:rPr>
      </w:pPr>
      <w:r w:rsidRPr="00E55684">
        <w:rPr>
          <w:sz w:val="24"/>
          <w:szCs w:val="24"/>
        </w:rPr>
        <w:t>korzystać z udostępnionego przez PARP Beneficjentom wybranym w naborze systemu identyfikacji wizualnej projektu oraz zasad udzielania wsparcia</w:t>
      </w:r>
      <w:r w:rsidR="00011F04">
        <w:rPr>
          <w:sz w:val="24"/>
          <w:szCs w:val="24"/>
        </w:rPr>
        <w:t>;</w:t>
      </w:r>
    </w:p>
    <w:p w14:paraId="678540E6" w14:textId="77777777" w:rsidR="00F15CA7" w:rsidRPr="00E55684" w:rsidRDefault="00F15CA7" w:rsidP="00D37C2D">
      <w:pPr>
        <w:numPr>
          <w:ilvl w:val="0"/>
          <w:numId w:val="43"/>
        </w:numPr>
        <w:tabs>
          <w:tab w:val="left" w:pos="284"/>
        </w:tabs>
        <w:spacing w:after="120"/>
        <w:ind w:left="284" w:hanging="284"/>
        <w:rPr>
          <w:sz w:val="24"/>
          <w:szCs w:val="24"/>
        </w:rPr>
      </w:pPr>
      <w:r w:rsidRPr="00E55684">
        <w:rPr>
          <w:sz w:val="24"/>
          <w:szCs w:val="24"/>
        </w:rPr>
        <w:t>projekt</w:t>
      </w:r>
      <w:r w:rsidR="00081C7C" w:rsidRPr="00E55684">
        <w:rPr>
          <w:sz w:val="24"/>
          <w:szCs w:val="24"/>
        </w:rPr>
        <w:t>ując</w:t>
      </w:r>
      <w:r w:rsidRPr="00E55684">
        <w:rPr>
          <w:sz w:val="24"/>
          <w:szCs w:val="24"/>
        </w:rPr>
        <w:t xml:space="preserve"> budżet projektu, </w:t>
      </w:r>
      <w:r w:rsidR="00081C7C" w:rsidRPr="00E55684">
        <w:rPr>
          <w:sz w:val="24"/>
          <w:szCs w:val="24"/>
        </w:rPr>
        <w:t xml:space="preserve">należy zwrócić uwagę, aby </w:t>
      </w:r>
      <w:r w:rsidRPr="00E55684">
        <w:rPr>
          <w:sz w:val="24"/>
          <w:szCs w:val="24"/>
        </w:rPr>
        <w:t>na końcu każdego zadania dodać pozycję „</w:t>
      </w:r>
      <w:r w:rsidRPr="00315E04">
        <w:rPr>
          <w:b/>
          <w:sz w:val="24"/>
          <w:szCs w:val="24"/>
        </w:rPr>
        <w:t>Inne</w:t>
      </w:r>
      <w:r w:rsidRPr="00E55684">
        <w:rPr>
          <w:sz w:val="24"/>
          <w:szCs w:val="24"/>
        </w:rPr>
        <w:t>” o wartości „0,00”</w:t>
      </w:r>
      <w:r w:rsidR="00081C7C" w:rsidRPr="00E55684">
        <w:rPr>
          <w:sz w:val="24"/>
          <w:szCs w:val="24"/>
        </w:rPr>
        <w:t>, co pozwoli na elastyczne reagowanie na zmiany budżetu w trakcie realizacji projektu.</w:t>
      </w:r>
    </w:p>
    <w:p w14:paraId="7E17A6F8" w14:textId="77777777" w:rsidR="005C765D" w:rsidRPr="00E55684" w:rsidRDefault="005C765D" w:rsidP="00BE3ED7">
      <w:pPr>
        <w:pStyle w:val="Nagwek2"/>
      </w:pPr>
      <w:bookmarkStart w:id="73" w:name="_Toc169247359"/>
      <w:r w:rsidRPr="00E55684">
        <w:t>Podrozdział 5.6 Wkład własny w projekcie</w:t>
      </w:r>
      <w:bookmarkEnd w:id="73"/>
    </w:p>
    <w:p w14:paraId="6C6D7C1D" w14:textId="77777777" w:rsidR="005C765D" w:rsidRPr="00E55684" w:rsidRDefault="005C765D" w:rsidP="00D37C2D">
      <w:pPr>
        <w:spacing w:after="120"/>
        <w:rPr>
          <w:sz w:val="24"/>
          <w:szCs w:val="24"/>
        </w:rPr>
      </w:pPr>
      <w:r w:rsidRPr="00E55684">
        <w:rPr>
          <w:sz w:val="24"/>
          <w:szCs w:val="24"/>
        </w:rPr>
        <w:t>W projektach nie przewiduje się wkładu własnego. Koszty kwalifikowane są w 100%.</w:t>
      </w:r>
    </w:p>
    <w:p w14:paraId="3F3F66D6" w14:textId="77777777" w:rsidR="005C765D" w:rsidRPr="00E55684" w:rsidRDefault="005C765D" w:rsidP="00BE3ED7">
      <w:pPr>
        <w:pStyle w:val="Nagwek2"/>
      </w:pPr>
      <w:bookmarkStart w:id="74" w:name="_Toc169247360"/>
      <w:bookmarkStart w:id="75" w:name="_Hlk162354224"/>
      <w:r w:rsidRPr="00E55684">
        <w:t>Podrozdział 5.7 Podatek VAT</w:t>
      </w:r>
      <w:bookmarkEnd w:id="74"/>
    </w:p>
    <w:p w14:paraId="7E58F4C8" w14:textId="77777777" w:rsidR="005C765D" w:rsidRPr="00E55684" w:rsidRDefault="005C765D" w:rsidP="00D37C2D">
      <w:pPr>
        <w:numPr>
          <w:ilvl w:val="0"/>
          <w:numId w:val="76"/>
        </w:numPr>
        <w:tabs>
          <w:tab w:val="left" w:pos="284"/>
        </w:tabs>
        <w:spacing w:after="120"/>
        <w:ind w:left="284" w:hanging="284"/>
        <w:rPr>
          <w:sz w:val="24"/>
          <w:szCs w:val="24"/>
        </w:rPr>
      </w:pPr>
      <w:r w:rsidRPr="00E55684">
        <w:rPr>
          <w:sz w:val="24"/>
          <w:szCs w:val="24"/>
        </w:rPr>
        <w:t>Kwestia podatku od towarów i usług (VAT) została uregulowana w Wytycznych kwalifikowalności. Wnioskodawca ma obowiązek zapoznać się z nimi i stosować je konstruując budżet projektu.</w:t>
      </w:r>
    </w:p>
    <w:p w14:paraId="35B3A314" w14:textId="77777777" w:rsidR="005C765D" w:rsidRPr="00E55684" w:rsidRDefault="005C765D" w:rsidP="00D37C2D">
      <w:pPr>
        <w:numPr>
          <w:ilvl w:val="0"/>
          <w:numId w:val="76"/>
        </w:numPr>
        <w:tabs>
          <w:tab w:val="left" w:pos="284"/>
        </w:tabs>
        <w:spacing w:after="120"/>
        <w:ind w:left="284" w:hanging="284"/>
        <w:rPr>
          <w:sz w:val="24"/>
          <w:szCs w:val="24"/>
        </w:rPr>
      </w:pPr>
      <w:r w:rsidRPr="00E55684">
        <w:rPr>
          <w:sz w:val="24"/>
          <w:szCs w:val="24"/>
        </w:rPr>
        <w:t xml:space="preserve">Podatek VAT </w:t>
      </w:r>
      <w:r w:rsidR="006853BC" w:rsidRPr="00E55684">
        <w:rPr>
          <w:sz w:val="24"/>
          <w:szCs w:val="24"/>
        </w:rPr>
        <w:t xml:space="preserve">od wydatków </w:t>
      </w:r>
      <w:r w:rsidRPr="00E55684">
        <w:rPr>
          <w:sz w:val="24"/>
          <w:szCs w:val="24"/>
        </w:rPr>
        <w:t xml:space="preserve">w projekcie, którego łączny koszt jest </w:t>
      </w:r>
      <w:r w:rsidRPr="00E55684">
        <w:rPr>
          <w:b/>
          <w:sz w:val="24"/>
          <w:szCs w:val="24"/>
        </w:rPr>
        <w:t>mniejszy niż 5 mln EUR (włączając VAT), jest kwalifikowalny</w:t>
      </w:r>
      <w:r w:rsidRPr="00E55684">
        <w:rPr>
          <w:sz w:val="24"/>
          <w:szCs w:val="24"/>
        </w:rPr>
        <w:t xml:space="preserve"> zgodnie</w:t>
      </w:r>
      <w:r w:rsidR="00B27192" w:rsidRPr="00E55684">
        <w:t xml:space="preserve"> z </w:t>
      </w:r>
      <w:r w:rsidR="00B27192" w:rsidRPr="00E55684">
        <w:rPr>
          <w:sz w:val="24"/>
          <w:szCs w:val="24"/>
        </w:rPr>
        <w:t>Podrozdziałem 3.5 Wytycznych kwalifikowalności i</w:t>
      </w:r>
      <w:r w:rsidRPr="00E55684">
        <w:rPr>
          <w:sz w:val="24"/>
          <w:szCs w:val="24"/>
        </w:rPr>
        <w:t xml:space="preserve"> pkt 1.7 Zasad finansowania Programu FERS.</w:t>
      </w:r>
    </w:p>
    <w:p w14:paraId="47840B02" w14:textId="6D5E32A0" w:rsidR="005C765D" w:rsidRPr="00E55684" w:rsidRDefault="005C765D" w:rsidP="00D37C2D">
      <w:pPr>
        <w:numPr>
          <w:ilvl w:val="0"/>
          <w:numId w:val="76"/>
        </w:numPr>
        <w:tabs>
          <w:tab w:val="left" w:pos="284"/>
        </w:tabs>
        <w:spacing w:after="120"/>
        <w:ind w:left="284" w:hanging="284"/>
        <w:rPr>
          <w:sz w:val="24"/>
          <w:szCs w:val="24"/>
        </w:rPr>
      </w:pPr>
      <w:r w:rsidRPr="00E55684">
        <w:rPr>
          <w:sz w:val="24"/>
          <w:szCs w:val="24"/>
        </w:rPr>
        <w:t xml:space="preserve">Wnioskodawca zobowiązany jest do przeliczenia wartości projektu na podstawie kursu euro na dzień ogłoszenia naboru, </w:t>
      </w:r>
      <w:r w:rsidRPr="0053006C">
        <w:rPr>
          <w:sz w:val="24"/>
          <w:szCs w:val="24"/>
        </w:rPr>
        <w:t xml:space="preserve">który wynosi </w:t>
      </w:r>
      <w:r w:rsidR="0053006C" w:rsidRPr="0053006C">
        <w:rPr>
          <w:sz w:val="24"/>
          <w:szCs w:val="24"/>
        </w:rPr>
        <w:t>4</w:t>
      </w:r>
      <w:r w:rsidR="0053006C">
        <w:rPr>
          <w:sz w:val="24"/>
          <w:szCs w:val="24"/>
        </w:rPr>
        <w:t>,</w:t>
      </w:r>
      <w:r w:rsidR="0053006C" w:rsidRPr="0053006C">
        <w:rPr>
          <w:sz w:val="24"/>
          <w:szCs w:val="24"/>
        </w:rPr>
        <w:t>2848</w:t>
      </w:r>
      <w:r w:rsidRPr="0053006C">
        <w:rPr>
          <w:rStyle w:val="Odwoanieprzypisudolnego"/>
          <w:sz w:val="24"/>
          <w:szCs w:val="24"/>
        </w:rPr>
        <w:footnoteReference w:id="4"/>
      </w:r>
      <w:r w:rsidRPr="0053006C">
        <w:rPr>
          <w:sz w:val="24"/>
          <w:szCs w:val="24"/>
        </w:rPr>
        <w:t>.</w:t>
      </w:r>
    </w:p>
    <w:p w14:paraId="2FA73647" w14:textId="77777777" w:rsidR="005C765D" w:rsidRPr="00E55684" w:rsidRDefault="005C765D" w:rsidP="00D37C2D">
      <w:pPr>
        <w:pStyle w:val="Akapitzlist"/>
        <w:numPr>
          <w:ilvl w:val="0"/>
          <w:numId w:val="76"/>
        </w:numPr>
        <w:tabs>
          <w:tab w:val="left" w:pos="284"/>
        </w:tabs>
        <w:spacing w:after="120"/>
        <w:ind w:left="284" w:hanging="284"/>
        <w:contextualSpacing w:val="0"/>
        <w:rPr>
          <w:sz w:val="24"/>
          <w:szCs w:val="24"/>
        </w:rPr>
      </w:pPr>
      <w:r w:rsidRPr="00E55684">
        <w:rPr>
          <w:sz w:val="24"/>
          <w:szCs w:val="24"/>
        </w:rPr>
        <w:t xml:space="preserve">W przypadku projektów o wartości </w:t>
      </w:r>
      <w:r w:rsidRPr="00E55684">
        <w:rPr>
          <w:b/>
          <w:sz w:val="24"/>
          <w:szCs w:val="24"/>
        </w:rPr>
        <w:t>mniejszej niż 5 mln EUR</w:t>
      </w:r>
      <w:r w:rsidRPr="00E55684">
        <w:rPr>
          <w:sz w:val="24"/>
          <w:szCs w:val="24"/>
        </w:rPr>
        <w:t xml:space="preserve"> kwalifikowalność podatku VAT nie jest badana, a sam podatek VAT jest wydatkiem kwalifikowalnym, dlatego </w:t>
      </w:r>
      <w:r w:rsidRPr="00E55684">
        <w:rPr>
          <w:b/>
          <w:sz w:val="24"/>
          <w:szCs w:val="24"/>
        </w:rPr>
        <w:t>budżet takiego projektu powinien być przedstawiany wg wartości brutto</w:t>
      </w:r>
      <w:r w:rsidRPr="00E55684">
        <w:rPr>
          <w:sz w:val="24"/>
          <w:szCs w:val="24"/>
        </w:rPr>
        <w:t>. W związku z tym nie ma konieczności składania przez Beneficjenta lub partnerów oświadczenia o</w:t>
      </w:r>
      <w:r w:rsidR="00F359B8" w:rsidRPr="00E55684">
        <w:rPr>
          <w:sz w:val="24"/>
          <w:szCs w:val="24"/>
        </w:rPr>
        <w:t> </w:t>
      </w:r>
      <w:r w:rsidRPr="00E55684">
        <w:rPr>
          <w:sz w:val="24"/>
          <w:szCs w:val="24"/>
        </w:rPr>
        <w:t>braku możliwości odliczania podatku VAT.</w:t>
      </w:r>
    </w:p>
    <w:p w14:paraId="3CDA0082" w14:textId="77777777" w:rsidR="005C765D" w:rsidRPr="00E55684" w:rsidRDefault="005C765D" w:rsidP="00D37C2D">
      <w:pPr>
        <w:pStyle w:val="Akapitzlist"/>
        <w:numPr>
          <w:ilvl w:val="0"/>
          <w:numId w:val="76"/>
        </w:numPr>
        <w:autoSpaceDE w:val="0"/>
        <w:autoSpaceDN w:val="0"/>
        <w:spacing w:after="120"/>
        <w:ind w:left="284" w:hanging="284"/>
        <w:contextualSpacing w:val="0"/>
        <w:rPr>
          <w:rFonts w:eastAsiaTheme="minorHAnsi"/>
          <w:sz w:val="24"/>
          <w:szCs w:val="24"/>
        </w:rPr>
      </w:pPr>
      <w:r w:rsidRPr="00E55684">
        <w:rPr>
          <w:sz w:val="24"/>
          <w:szCs w:val="24"/>
        </w:rPr>
        <w:lastRenderedPageBreak/>
        <w:t>Podatek VAT w projekcie, którego łączny koszt wynosi co najmniej 5 mln EUR (włączając VAT), może być kwalifikowalny, gdy brak jest prawnej możliwości odzyskania podatku VAT zgodnie z przepisami prawa krajowego.</w:t>
      </w:r>
    </w:p>
    <w:p w14:paraId="12525658" w14:textId="5BE11182" w:rsidR="005C765D" w:rsidRPr="00E55684" w:rsidRDefault="005C765D" w:rsidP="00D37C2D">
      <w:pPr>
        <w:pStyle w:val="Akapitzlist"/>
        <w:numPr>
          <w:ilvl w:val="0"/>
          <w:numId w:val="76"/>
        </w:numPr>
        <w:tabs>
          <w:tab w:val="left" w:pos="284"/>
        </w:tabs>
        <w:spacing w:after="120"/>
        <w:ind w:left="284" w:hanging="284"/>
        <w:contextualSpacing w:val="0"/>
        <w:rPr>
          <w:sz w:val="24"/>
          <w:szCs w:val="24"/>
        </w:rPr>
      </w:pPr>
      <w:r w:rsidRPr="00E55684">
        <w:rPr>
          <w:sz w:val="24"/>
          <w:szCs w:val="24"/>
        </w:rPr>
        <w:t>W dniu zawarcia umowy o dofinansowanie projektu PARP dokona ponownego przeliczenia wartości projektu wg kursu aktualnego na dzień zawarcia umowy o</w:t>
      </w:r>
      <w:r w:rsidR="00F359B8" w:rsidRPr="00E55684">
        <w:rPr>
          <w:sz w:val="24"/>
          <w:szCs w:val="24"/>
        </w:rPr>
        <w:t> </w:t>
      </w:r>
      <w:r w:rsidRPr="00E55684">
        <w:rPr>
          <w:sz w:val="24"/>
          <w:szCs w:val="24"/>
        </w:rPr>
        <w:t>dofinansowanie projektu i jeżeli nadal wartość projektu będzie mieścić się poniżej 5 mln EUR, umowa o</w:t>
      </w:r>
      <w:r w:rsidR="00B233E8" w:rsidRPr="00E55684">
        <w:rPr>
          <w:sz w:val="24"/>
          <w:szCs w:val="24"/>
        </w:rPr>
        <w:t> </w:t>
      </w:r>
      <w:r w:rsidRPr="00E55684">
        <w:rPr>
          <w:sz w:val="24"/>
          <w:szCs w:val="24"/>
        </w:rPr>
        <w:t>dofinansowanie projektu będzie mogła zostać zawarta. Jeżeli w</w:t>
      </w:r>
      <w:r w:rsidR="00F359B8" w:rsidRPr="00E55684">
        <w:rPr>
          <w:sz w:val="24"/>
          <w:szCs w:val="24"/>
        </w:rPr>
        <w:t> </w:t>
      </w:r>
      <w:r w:rsidRPr="00E55684">
        <w:rPr>
          <w:sz w:val="24"/>
          <w:szCs w:val="24"/>
        </w:rPr>
        <w:t xml:space="preserve">związku ze zmianą wartości kursu próg 5 mln EUR zostanie przez projekt </w:t>
      </w:r>
      <w:r w:rsidR="004C2FD7" w:rsidRPr="00E55684">
        <w:rPr>
          <w:sz w:val="24"/>
          <w:szCs w:val="24"/>
        </w:rPr>
        <w:t xml:space="preserve">osiągnięty lub </w:t>
      </w:r>
      <w:r w:rsidRPr="00E55684">
        <w:rPr>
          <w:sz w:val="24"/>
          <w:szCs w:val="24"/>
        </w:rPr>
        <w:t>przekroczony, PARP przed zawarciem umowy o</w:t>
      </w:r>
      <w:r w:rsidR="005705E4" w:rsidRPr="00E55684">
        <w:rPr>
          <w:sz w:val="24"/>
          <w:szCs w:val="24"/>
        </w:rPr>
        <w:t> </w:t>
      </w:r>
      <w:r w:rsidRPr="00E55684">
        <w:rPr>
          <w:sz w:val="24"/>
          <w:szCs w:val="24"/>
        </w:rPr>
        <w:t xml:space="preserve"> dofinansowanie projektu zbada prawną możliwość odzyskania przez Wnioskodawcę podatku VAT, w szczególności w</w:t>
      </w:r>
      <w:r w:rsidR="00F359B8" w:rsidRPr="00E55684">
        <w:rPr>
          <w:sz w:val="24"/>
          <w:szCs w:val="24"/>
        </w:rPr>
        <w:t> </w:t>
      </w:r>
      <w:r w:rsidRPr="00E55684">
        <w:rPr>
          <w:sz w:val="24"/>
          <w:szCs w:val="24"/>
        </w:rPr>
        <w:t>oparciu o wniosek o</w:t>
      </w:r>
      <w:r w:rsidR="00DE1AE6">
        <w:rPr>
          <w:sz w:val="24"/>
          <w:szCs w:val="24"/>
        </w:rPr>
        <w:t> </w:t>
      </w:r>
      <w:r w:rsidRPr="00E55684">
        <w:rPr>
          <w:sz w:val="24"/>
          <w:szCs w:val="24"/>
        </w:rPr>
        <w:t>dofinansowanie.</w:t>
      </w:r>
    </w:p>
    <w:p w14:paraId="7BC71CA5" w14:textId="77777777" w:rsidR="005C765D" w:rsidRPr="00E55684" w:rsidRDefault="005C765D" w:rsidP="00D37C2D">
      <w:pPr>
        <w:pStyle w:val="Akapitzlist"/>
        <w:numPr>
          <w:ilvl w:val="0"/>
          <w:numId w:val="76"/>
        </w:numPr>
        <w:tabs>
          <w:tab w:val="left" w:pos="284"/>
        </w:tabs>
        <w:spacing w:after="120"/>
        <w:ind w:left="284" w:hanging="284"/>
        <w:contextualSpacing w:val="0"/>
        <w:rPr>
          <w:sz w:val="24"/>
          <w:szCs w:val="24"/>
        </w:rPr>
      </w:pPr>
      <w:r w:rsidRPr="00E55684">
        <w:rPr>
          <w:sz w:val="24"/>
          <w:szCs w:val="24"/>
        </w:rPr>
        <w:t>W przypadku zwiększenia wartości projektu na etapie jego wdrażania PARP dokona ponownego przeliczenia wartości projektu wg kursu aktualnego na dzień zawarcia aneksu do umowy o dofinansowanie celem oceny kwalifikowalności VAT w całym projekcie. Jeżeli w</w:t>
      </w:r>
      <w:r w:rsidR="00B233E8" w:rsidRPr="00E55684">
        <w:rPr>
          <w:sz w:val="24"/>
          <w:szCs w:val="24"/>
        </w:rPr>
        <w:t> </w:t>
      </w:r>
      <w:r w:rsidRPr="00E55684">
        <w:rPr>
          <w:sz w:val="24"/>
          <w:szCs w:val="24"/>
        </w:rPr>
        <w:t xml:space="preserve">związku ze zmianą wartości kursu próg 5 mln EUR zostanie </w:t>
      </w:r>
      <w:r w:rsidR="00A80C02" w:rsidRPr="00E55684">
        <w:rPr>
          <w:sz w:val="24"/>
          <w:szCs w:val="24"/>
        </w:rPr>
        <w:t xml:space="preserve">osiągnięty lub </w:t>
      </w:r>
      <w:r w:rsidRPr="00E55684">
        <w:rPr>
          <w:sz w:val="24"/>
          <w:szCs w:val="24"/>
        </w:rPr>
        <w:t>przekroczony</w:t>
      </w:r>
      <w:r w:rsidR="003272AD" w:rsidRPr="00E55684">
        <w:rPr>
          <w:sz w:val="24"/>
          <w:szCs w:val="24"/>
        </w:rPr>
        <w:t>,</w:t>
      </w:r>
      <w:r w:rsidRPr="00E55684">
        <w:rPr>
          <w:sz w:val="24"/>
          <w:szCs w:val="24"/>
        </w:rPr>
        <w:t xml:space="preserve"> PARP przed zawarciem aneksu zbada prawną możliwość odzyskania przez Beneficjenta podatku VAT. Jeżeli okaże się, że Beneficjent będzie miał prawną możliwość odzyskania tego podatku – budżet projektu zostanie przeliczony, a koszty w</w:t>
      </w:r>
      <w:r w:rsidR="00F359B8" w:rsidRPr="00E55684">
        <w:rPr>
          <w:sz w:val="24"/>
          <w:szCs w:val="24"/>
        </w:rPr>
        <w:t> </w:t>
      </w:r>
      <w:r w:rsidRPr="00E55684">
        <w:rPr>
          <w:sz w:val="24"/>
          <w:szCs w:val="24"/>
        </w:rPr>
        <w:t>nim zawarte zostaną obniżone do ich wysokości netto.</w:t>
      </w:r>
    </w:p>
    <w:p w14:paraId="20A2EC5D" w14:textId="77777777" w:rsidR="005C765D" w:rsidRPr="00E55684" w:rsidRDefault="005C765D" w:rsidP="00D37C2D">
      <w:pPr>
        <w:pStyle w:val="Akapitzlist"/>
        <w:numPr>
          <w:ilvl w:val="0"/>
          <w:numId w:val="76"/>
        </w:numPr>
        <w:tabs>
          <w:tab w:val="left" w:pos="284"/>
        </w:tabs>
        <w:spacing w:after="120"/>
        <w:ind w:left="284" w:hanging="284"/>
        <w:contextualSpacing w:val="0"/>
        <w:rPr>
          <w:sz w:val="24"/>
          <w:szCs w:val="24"/>
        </w:rPr>
      </w:pPr>
      <w:r w:rsidRPr="00E55684">
        <w:rPr>
          <w:sz w:val="24"/>
          <w:szCs w:val="24"/>
        </w:rPr>
        <w:t>Badanie kwestii podatku VAT powinno mieć miejsce przy każdym zwiększeniu wartości projektu w trakcie jego realizacji.</w:t>
      </w:r>
    </w:p>
    <w:p w14:paraId="25528088" w14:textId="77777777" w:rsidR="005C765D" w:rsidRPr="00E55684" w:rsidRDefault="005C765D" w:rsidP="00BE3ED7">
      <w:pPr>
        <w:pStyle w:val="Nagwek2"/>
      </w:pPr>
      <w:bookmarkStart w:id="76" w:name="_Toc415742330"/>
      <w:bookmarkStart w:id="77" w:name="_Toc169247361"/>
      <w:bookmarkEnd w:id="75"/>
      <w:r w:rsidRPr="00E55684">
        <w:t xml:space="preserve">Podrozdział 5.8 </w:t>
      </w:r>
      <w:bookmarkEnd w:id="76"/>
      <w:r w:rsidRPr="00E55684">
        <w:t>Projekty partnerskie</w:t>
      </w:r>
      <w:bookmarkEnd w:id="77"/>
    </w:p>
    <w:p w14:paraId="6919A597" w14:textId="77777777" w:rsidR="005C765D" w:rsidRPr="00E55684" w:rsidRDefault="005C765D" w:rsidP="00D37C2D">
      <w:pPr>
        <w:numPr>
          <w:ilvl w:val="0"/>
          <w:numId w:val="14"/>
        </w:numPr>
        <w:tabs>
          <w:tab w:val="left" w:pos="284"/>
        </w:tabs>
        <w:spacing w:after="120"/>
        <w:ind w:left="284" w:hanging="284"/>
        <w:rPr>
          <w:sz w:val="24"/>
          <w:szCs w:val="24"/>
        </w:rPr>
      </w:pPr>
      <w:r w:rsidRPr="00E55684">
        <w:rPr>
          <w:sz w:val="24"/>
          <w:szCs w:val="24"/>
        </w:rPr>
        <w:t>W ramach naboru dopuszcza się realizację projektu partnerskiego.</w:t>
      </w:r>
    </w:p>
    <w:p w14:paraId="17F276F0" w14:textId="77777777" w:rsidR="005C765D" w:rsidRPr="00E55684" w:rsidRDefault="005C765D" w:rsidP="00D37C2D">
      <w:pPr>
        <w:numPr>
          <w:ilvl w:val="0"/>
          <w:numId w:val="14"/>
        </w:numPr>
        <w:tabs>
          <w:tab w:val="left" w:pos="284"/>
        </w:tabs>
        <w:spacing w:after="120"/>
        <w:ind w:left="284" w:hanging="284"/>
        <w:rPr>
          <w:sz w:val="24"/>
          <w:szCs w:val="24"/>
        </w:rPr>
      </w:pPr>
      <w:r w:rsidRPr="00E55684">
        <w:rPr>
          <w:sz w:val="24"/>
          <w:szCs w:val="24"/>
        </w:rPr>
        <w:t>Przy wyborze partnerów należy stosować art. 39 ustawy wdrożeniowej. Ponadto realizując projekt partnerski należy spełnić pozostałe wymogi określone w kryteriach dostępu w załączniku nr 8 do RWP.</w:t>
      </w:r>
    </w:p>
    <w:p w14:paraId="4BC989F0"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Utworzenie lub zainicjowanie partnerstwa powinno nastąpić przed złożeniem wniosku o  dofinansowanie projektu.</w:t>
      </w:r>
    </w:p>
    <w:p w14:paraId="0DBD913C"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Partnerzy powinni być zaangażowani w realizację projektu, co oznacza że wnoszą do projektu zasoby ludzkie, organizacyjne, techniczne lub finansowe oraz uczestniczą również w  przygotowaniu wniosku o dofinansowanie i zarządzaniu projektem.</w:t>
      </w:r>
    </w:p>
    <w:p w14:paraId="3C79647E"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Udział partnerów polegający w szczególności na wniesieniu zasobów ludzkich, organizacyjnych</w:t>
      </w:r>
      <w:r w:rsidRPr="00E55684">
        <w:rPr>
          <w:kern w:val="2"/>
          <w:sz w:val="24"/>
          <w:szCs w:val="24"/>
        </w:rPr>
        <w:t>, technicznych lub finansowych powinien być adekwatny do celów projektu. Niezależnie od podziału zadań i obowiązków w ramach partnerstwa ostateczną odpowiedzialność za prawidłową realizację projektu ponosi Wnioskodawca (lider</w:t>
      </w:r>
      <w:r w:rsidR="00BF25CF" w:rsidRPr="00E55684">
        <w:rPr>
          <w:kern w:val="2"/>
          <w:sz w:val="24"/>
          <w:szCs w:val="24"/>
        </w:rPr>
        <w:t>/partner wiodący</w:t>
      </w:r>
      <w:r w:rsidRPr="00E55684">
        <w:rPr>
          <w:kern w:val="2"/>
          <w:sz w:val="24"/>
          <w:szCs w:val="24"/>
        </w:rPr>
        <w:t>) jako strona umowy o dofinansowanie.</w:t>
      </w:r>
    </w:p>
    <w:p w14:paraId="18110A5F"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Nie jest dopuszczalne angażowanie jako personelu projektu pracownic lub pracowników partnerów przez Wnioskodawcę i odwrotnie oraz podmiotów z nimi powiązanych. Nie jest dopuszczalne wzajemne zlecanie przez Wnioskodawcę zakupu produktów lub usług partnerom i odwrotnie oraz podmiotom z nimi powiązanym.</w:t>
      </w:r>
    </w:p>
    <w:p w14:paraId="60C794C2"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lastRenderedPageBreak/>
        <w:t>Wnioskodawca może przekazywać partnerom środki na finansowanie ponoszonych przez nich kosztów. Koszty te muszą wynikać z wykonania zadań określonych we wniosku. Realizacja ww. zadań nie oznacza świadczenia usług na rzecz Wnioskodawcy.</w:t>
      </w:r>
    </w:p>
    <w:p w14:paraId="63A2C3CC" w14:textId="77777777"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Wszystkie płatności dokonywane w związku z realizacją projektu pomiędzy Wnioskodawcą a partnerami dokonywane są za pośrednictwem wyodrębnionego dla projektu rachunku bankowego Wnioskodawcy.</w:t>
      </w:r>
    </w:p>
    <w:p w14:paraId="763E4378" w14:textId="3F2292AD" w:rsidR="0098620F" w:rsidRPr="00E55684" w:rsidRDefault="005C765D" w:rsidP="00D37C2D">
      <w:pPr>
        <w:numPr>
          <w:ilvl w:val="0"/>
          <w:numId w:val="14"/>
        </w:numPr>
        <w:tabs>
          <w:tab w:val="left" w:pos="284"/>
        </w:tabs>
        <w:spacing w:after="120"/>
        <w:ind w:left="284" w:hanging="284"/>
        <w:rPr>
          <w:sz w:val="24"/>
          <w:szCs w:val="24"/>
        </w:rPr>
      </w:pPr>
      <w:r w:rsidRPr="00E55684">
        <w:rPr>
          <w:sz w:val="24"/>
          <w:szCs w:val="24"/>
        </w:rPr>
        <w:t xml:space="preserve">Stroną </w:t>
      </w:r>
      <w:r w:rsidR="000762C2" w:rsidRPr="00E55684">
        <w:rPr>
          <w:sz w:val="24"/>
          <w:szCs w:val="24"/>
        </w:rPr>
        <w:t xml:space="preserve">porozumienia lub </w:t>
      </w:r>
      <w:r w:rsidRPr="00E55684">
        <w:rPr>
          <w:sz w:val="24"/>
          <w:szCs w:val="24"/>
        </w:rPr>
        <w:t>umowy o partnerstwie nie może być podmiot wykluczony z</w:t>
      </w:r>
      <w:r w:rsidR="00DE1AE6">
        <w:rPr>
          <w:sz w:val="24"/>
          <w:szCs w:val="24"/>
        </w:rPr>
        <w:t> </w:t>
      </w:r>
      <w:r w:rsidRPr="00E55684">
        <w:rPr>
          <w:sz w:val="24"/>
          <w:szCs w:val="24"/>
        </w:rPr>
        <w:t>możliwości otrzymania dofinansowania</w:t>
      </w:r>
      <w:r w:rsidR="00CD6DC1" w:rsidRPr="00E55684">
        <w:rPr>
          <w:sz w:val="24"/>
          <w:szCs w:val="24"/>
        </w:rPr>
        <w:t xml:space="preserve">. </w:t>
      </w:r>
      <w:r w:rsidRPr="00E55684">
        <w:rPr>
          <w:sz w:val="24"/>
          <w:szCs w:val="24"/>
        </w:rPr>
        <w:t xml:space="preserve"> </w:t>
      </w:r>
    </w:p>
    <w:p w14:paraId="4DAF550B" w14:textId="77777777" w:rsidR="005C765D" w:rsidRPr="00E55684" w:rsidRDefault="005C765D" w:rsidP="00635F3B">
      <w:pPr>
        <w:numPr>
          <w:ilvl w:val="0"/>
          <w:numId w:val="14"/>
        </w:numPr>
        <w:tabs>
          <w:tab w:val="left" w:pos="284"/>
        </w:tabs>
        <w:spacing w:after="120"/>
        <w:ind w:left="284" w:hanging="284"/>
        <w:rPr>
          <w:sz w:val="24"/>
          <w:szCs w:val="24"/>
        </w:rPr>
      </w:pPr>
      <w:r w:rsidRPr="00E55684">
        <w:rPr>
          <w:sz w:val="24"/>
          <w:szCs w:val="24"/>
        </w:rPr>
        <w:t>Partnerstwo krajowe jest zawierane na warunkach określonych w porozumieniu lub umowie o partnerstwie</w:t>
      </w:r>
      <w:r w:rsidR="000762C2" w:rsidRPr="00E55684">
        <w:rPr>
          <w:sz w:val="24"/>
          <w:szCs w:val="24"/>
        </w:rPr>
        <w:t xml:space="preserve"> zawartych w formie pisemnej</w:t>
      </w:r>
      <w:r w:rsidRPr="00E55684">
        <w:rPr>
          <w:sz w:val="24"/>
          <w:szCs w:val="24"/>
        </w:rPr>
        <w:t>. Zgodnie z art. 39 ustawy wdrożeniowej umowa o partnerstwie lub porozumienie określają w szczególności:</w:t>
      </w:r>
    </w:p>
    <w:p w14:paraId="5A5E69FA"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przedmiot porozumienia albo umowy;</w:t>
      </w:r>
    </w:p>
    <w:p w14:paraId="731473A2"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prawa i obowiązki stron;</w:t>
      </w:r>
    </w:p>
    <w:p w14:paraId="72A5098E"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zakres i formę udziału poszczególnych partnerów w projekcie, w tym zakres realizowanych przez nich zadań;</w:t>
      </w:r>
    </w:p>
    <w:p w14:paraId="406C8898" w14:textId="77777777" w:rsidR="005C765D" w:rsidRPr="00E55684" w:rsidRDefault="000876D9"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 xml:space="preserve">lidera/ </w:t>
      </w:r>
      <w:r w:rsidR="005C765D" w:rsidRPr="00E55684">
        <w:rPr>
          <w:sz w:val="24"/>
          <w:szCs w:val="24"/>
        </w:rPr>
        <w:t>partnera wiodącego uprawnionego do reprezentowania pozostałych partnerów projektu;</w:t>
      </w:r>
    </w:p>
    <w:p w14:paraId="1EC0FA60"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sposób przekazywania dofinansowania na pokrycie kosztów ponoszonych przez poszczególnych partnerów projektu, umożliwiający określenie kwoty dofinansowania udzielonego każdemu z partnerów;</w:t>
      </w:r>
    </w:p>
    <w:p w14:paraId="6C51EF77" w14:textId="77777777" w:rsidR="005C765D" w:rsidRPr="00E55684" w:rsidRDefault="005C765D" w:rsidP="00D37C2D">
      <w:pPr>
        <w:pStyle w:val="Akapitzlist"/>
        <w:numPr>
          <w:ilvl w:val="0"/>
          <w:numId w:val="77"/>
        </w:numPr>
        <w:tabs>
          <w:tab w:val="left" w:pos="284"/>
        </w:tabs>
        <w:spacing w:after="120"/>
        <w:ind w:left="641" w:hanging="357"/>
        <w:contextualSpacing w:val="0"/>
        <w:rPr>
          <w:sz w:val="24"/>
          <w:szCs w:val="24"/>
        </w:rPr>
      </w:pPr>
      <w:r w:rsidRPr="00E55684">
        <w:rPr>
          <w:sz w:val="24"/>
          <w:szCs w:val="24"/>
        </w:rPr>
        <w:t>sposób postępowania w przypadku naruszenia lub niewywiązania się stron z</w:t>
      </w:r>
      <w:r w:rsidR="005705E4" w:rsidRPr="00E55684">
        <w:rPr>
          <w:sz w:val="24"/>
          <w:szCs w:val="24"/>
        </w:rPr>
        <w:t> </w:t>
      </w:r>
      <w:r w:rsidRPr="00E55684">
        <w:rPr>
          <w:sz w:val="24"/>
          <w:szCs w:val="24"/>
        </w:rPr>
        <w:t xml:space="preserve"> porozumienia lub umowy.</w:t>
      </w:r>
    </w:p>
    <w:p w14:paraId="1E5CAA15" w14:textId="77777777" w:rsidR="005C765D" w:rsidRPr="00E55684" w:rsidRDefault="005C765D" w:rsidP="00D37C2D">
      <w:pPr>
        <w:spacing w:after="120"/>
        <w:ind w:left="284" w:hanging="284"/>
        <w:rPr>
          <w:sz w:val="24"/>
          <w:szCs w:val="24"/>
        </w:rPr>
      </w:pPr>
      <w:r w:rsidRPr="00E55684">
        <w:rPr>
          <w:sz w:val="24"/>
          <w:szCs w:val="24"/>
        </w:rPr>
        <w:t>Ponadto umowa o partnerstwie lub porozumienie powinno określać:</w:t>
      </w:r>
    </w:p>
    <w:p w14:paraId="63F5B939" w14:textId="77777777" w:rsidR="005C765D" w:rsidRPr="00E55684" w:rsidRDefault="005C765D" w:rsidP="00D37C2D">
      <w:pPr>
        <w:pStyle w:val="Akapitzlist"/>
        <w:numPr>
          <w:ilvl w:val="0"/>
          <w:numId w:val="7"/>
        </w:numPr>
        <w:tabs>
          <w:tab w:val="left" w:pos="284"/>
        </w:tabs>
        <w:suppressAutoHyphens/>
        <w:overflowPunct w:val="0"/>
        <w:autoSpaceDE w:val="0"/>
        <w:autoSpaceDN w:val="0"/>
        <w:adjustRightInd w:val="0"/>
        <w:spacing w:after="120"/>
        <w:ind w:left="284" w:hanging="284"/>
        <w:contextualSpacing w:val="0"/>
        <w:rPr>
          <w:sz w:val="24"/>
          <w:szCs w:val="24"/>
        </w:rPr>
      </w:pPr>
      <w:r w:rsidRPr="00E55684">
        <w:rPr>
          <w:sz w:val="24"/>
          <w:szCs w:val="24"/>
        </w:rPr>
        <w:t xml:space="preserve">upoważnienie dla </w:t>
      </w:r>
      <w:r w:rsidR="00B10079" w:rsidRPr="00E55684">
        <w:rPr>
          <w:sz w:val="24"/>
          <w:szCs w:val="24"/>
        </w:rPr>
        <w:t xml:space="preserve">lidera/ </w:t>
      </w:r>
      <w:r w:rsidRPr="00E55684">
        <w:rPr>
          <w:sz w:val="24"/>
          <w:szCs w:val="24"/>
        </w:rPr>
        <w:t>partnera wiodącego od partnera do podpisania umowy o</w:t>
      </w:r>
      <w:r w:rsidR="00BE3ED7" w:rsidRPr="00E55684">
        <w:rPr>
          <w:sz w:val="24"/>
          <w:szCs w:val="24"/>
        </w:rPr>
        <w:t> </w:t>
      </w:r>
      <w:r w:rsidRPr="00E55684">
        <w:rPr>
          <w:sz w:val="24"/>
          <w:szCs w:val="24"/>
        </w:rPr>
        <w:t xml:space="preserve"> dofinansowanie oraz sposób reprezentowania partnerstwa w trakcie realizacji projektu;</w:t>
      </w:r>
    </w:p>
    <w:p w14:paraId="64CFB87D" w14:textId="77777777" w:rsidR="005C765D" w:rsidRPr="00E55684" w:rsidRDefault="005C765D" w:rsidP="00D37C2D">
      <w:pPr>
        <w:pStyle w:val="Akapitzlist"/>
        <w:numPr>
          <w:ilvl w:val="0"/>
          <w:numId w:val="7"/>
        </w:numPr>
        <w:tabs>
          <w:tab w:val="left" w:pos="284"/>
        </w:tabs>
        <w:suppressAutoHyphens/>
        <w:overflowPunct w:val="0"/>
        <w:autoSpaceDE w:val="0"/>
        <w:autoSpaceDN w:val="0"/>
        <w:adjustRightInd w:val="0"/>
        <w:spacing w:after="120"/>
        <w:ind w:left="284" w:hanging="284"/>
        <w:contextualSpacing w:val="0"/>
        <w:rPr>
          <w:sz w:val="24"/>
          <w:szCs w:val="24"/>
        </w:rPr>
      </w:pPr>
      <w:r w:rsidRPr="00E55684">
        <w:rPr>
          <w:sz w:val="24"/>
          <w:szCs w:val="24"/>
        </w:rPr>
        <w:t xml:space="preserve">sposób egzekwowania przez </w:t>
      </w:r>
      <w:r w:rsidR="00B10079" w:rsidRPr="00E55684">
        <w:rPr>
          <w:sz w:val="24"/>
          <w:szCs w:val="24"/>
        </w:rPr>
        <w:t xml:space="preserve">lidera/ </w:t>
      </w:r>
      <w:r w:rsidRPr="00E55684">
        <w:rPr>
          <w:sz w:val="24"/>
          <w:szCs w:val="24"/>
        </w:rPr>
        <w:t>partnera wiodącego od partnerów projektu skutków wynikających z nieosiągnięcia założeń projektu z winy partnera;</w:t>
      </w:r>
    </w:p>
    <w:p w14:paraId="0FE58C1F" w14:textId="77777777" w:rsidR="005C765D" w:rsidRPr="00E55684" w:rsidRDefault="005C765D" w:rsidP="00D37C2D">
      <w:pPr>
        <w:pStyle w:val="Akapitzlist"/>
        <w:numPr>
          <w:ilvl w:val="0"/>
          <w:numId w:val="7"/>
        </w:numPr>
        <w:tabs>
          <w:tab w:val="left" w:pos="284"/>
        </w:tabs>
        <w:suppressAutoHyphens/>
        <w:overflowPunct w:val="0"/>
        <w:autoSpaceDE w:val="0"/>
        <w:autoSpaceDN w:val="0"/>
        <w:adjustRightInd w:val="0"/>
        <w:spacing w:after="120"/>
        <w:ind w:left="284" w:hanging="284"/>
        <w:contextualSpacing w:val="0"/>
        <w:rPr>
          <w:sz w:val="24"/>
          <w:szCs w:val="24"/>
        </w:rPr>
      </w:pPr>
      <w:r w:rsidRPr="00E55684">
        <w:rPr>
          <w:sz w:val="24"/>
          <w:szCs w:val="24"/>
        </w:rPr>
        <w:t>w</w:t>
      </w:r>
      <w:r w:rsidR="000762C2" w:rsidRPr="00E55684">
        <w:rPr>
          <w:sz w:val="24"/>
          <w:szCs w:val="24"/>
        </w:rPr>
        <w:t>obec udzielania</w:t>
      </w:r>
      <w:r w:rsidRPr="00E55684">
        <w:rPr>
          <w:sz w:val="24"/>
          <w:szCs w:val="24"/>
        </w:rPr>
        <w:t xml:space="preserve"> pomocy de minimis</w:t>
      </w:r>
      <w:r w:rsidR="000762C2" w:rsidRPr="00E55684">
        <w:rPr>
          <w:sz w:val="24"/>
          <w:szCs w:val="24"/>
        </w:rPr>
        <w:t xml:space="preserve"> w projekcie</w:t>
      </w:r>
      <w:r w:rsidRPr="00E55684">
        <w:rPr>
          <w:sz w:val="24"/>
          <w:szCs w:val="24"/>
        </w:rPr>
        <w:t xml:space="preserve"> – obowiązki lidera</w:t>
      </w:r>
      <w:r w:rsidR="00B10079" w:rsidRPr="00E55684">
        <w:rPr>
          <w:sz w:val="24"/>
          <w:szCs w:val="24"/>
        </w:rPr>
        <w:t>/ partnera wiodącego</w:t>
      </w:r>
      <w:r w:rsidRPr="00E55684">
        <w:rPr>
          <w:sz w:val="24"/>
          <w:szCs w:val="24"/>
        </w:rPr>
        <w:t xml:space="preserve"> i partnerów w tym zakresie. Zgodnie z</w:t>
      </w:r>
      <w:r w:rsidR="000762C2" w:rsidRPr="00E55684">
        <w:rPr>
          <w:sz w:val="24"/>
          <w:szCs w:val="24"/>
        </w:rPr>
        <w:t xml:space="preserve"> art. 30 ust. 2</w:t>
      </w:r>
      <w:r w:rsidRPr="00E55684">
        <w:rPr>
          <w:sz w:val="24"/>
          <w:szCs w:val="24"/>
        </w:rPr>
        <w:t xml:space="preserve"> ustaw</w:t>
      </w:r>
      <w:r w:rsidR="000762C2" w:rsidRPr="00E55684">
        <w:rPr>
          <w:sz w:val="24"/>
          <w:szCs w:val="24"/>
        </w:rPr>
        <w:t>y wdrożeniowej,</w:t>
      </w:r>
      <w:r w:rsidRPr="00E55684">
        <w:rPr>
          <w:sz w:val="24"/>
          <w:szCs w:val="24"/>
        </w:rPr>
        <w:t xml:space="preserve"> podmiotami udzielającymi pomocy de minimis są w szczególności Beneficjenci.</w:t>
      </w:r>
    </w:p>
    <w:p w14:paraId="743D4CA3" w14:textId="77777777" w:rsidR="005C765D" w:rsidRPr="00E55684" w:rsidRDefault="005C765D" w:rsidP="00D37C2D">
      <w:pPr>
        <w:numPr>
          <w:ilvl w:val="0"/>
          <w:numId w:val="14"/>
        </w:numPr>
        <w:tabs>
          <w:tab w:val="left" w:pos="284"/>
        </w:tabs>
        <w:spacing w:after="120"/>
        <w:ind w:left="284" w:hanging="284"/>
        <w:rPr>
          <w:kern w:val="2"/>
          <w:sz w:val="24"/>
          <w:szCs w:val="24"/>
        </w:rPr>
      </w:pPr>
      <w:r w:rsidRPr="00E55684">
        <w:rPr>
          <w:kern w:val="2"/>
          <w:sz w:val="24"/>
          <w:szCs w:val="24"/>
        </w:rPr>
        <w:t xml:space="preserve">W przypadku realizacji projektu w partnerstwie tylko </w:t>
      </w:r>
      <w:r w:rsidR="004E0926" w:rsidRPr="00E55684">
        <w:rPr>
          <w:kern w:val="2"/>
          <w:sz w:val="24"/>
          <w:szCs w:val="24"/>
        </w:rPr>
        <w:t>l</w:t>
      </w:r>
      <w:r w:rsidRPr="00E55684">
        <w:rPr>
          <w:kern w:val="2"/>
          <w:sz w:val="24"/>
          <w:szCs w:val="24"/>
        </w:rPr>
        <w:t>ider</w:t>
      </w:r>
      <w:r w:rsidR="007C5ED5" w:rsidRPr="00E55684">
        <w:rPr>
          <w:kern w:val="2"/>
          <w:sz w:val="24"/>
          <w:szCs w:val="24"/>
        </w:rPr>
        <w:t>/pa</w:t>
      </w:r>
      <w:r w:rsidR="004E0926" w:rsidRPr="00E55684">
        <w:rPr>
          <w:kern w:val="2"/>
          <w:sz w:val="24"/>
          <w:szCs w:val="24"/>
        </w:rPr>
        <w:t>rtner wiodący</w:t>
      </w:r>
      <w:r w:rsidRPr="00E55684">
        <w:rPr>
          <w:kern w:val="2"/>
          <w:sz w:val="24"/>
          <w:szCs w:val="24"/>
        </w:rPr>
        <w:t xml:space="preserve"> ma prawo udzielania pomocy de minimis. Partner może udzielać pomocy de minimis w imieniu </w:t>
      </w:r>
      <w:r w:rsidR="00C66EFE" w:rsidRPr="00E55684">
        <w:rPr>
          <w:kern w:val="2"/>
          <w:sz w:val="24"/>
          <w:szCs w:val="24"/>
        </w:rPr>
        <w:t>l</w:t>
      </w:r>
      <w:r w:rsidRPr="00E55684">
        <w:rPr>
          <w:kern w:val="2"/>
          <w:sz w:val="24"/>
          <w:szCs w:val="24"/>
        </w:rPr>
        <w:t>idera</w:t>
      </w:r>
      <w:r w:rsidR="00B10079" w:rsidRPr="00E55684">
        <w:rPr>
          <w:kern w:val="2"/>
          <w:sz w:val="24"/>
          <w:szCs w:val="24"/>
        </w:rPr>
        <w:t>/ partnera wiodącego</w:t>
      </w:r>
      <w:r w:rsidRPr="00E55684">
        <w:rPr>
          <w:kern w:val="2"/>
          <w:sz w:val="24"/>
          <w:szCs w:val="24"/>
        </w:rPr>
        <w:t xml:space="preserve"> po uzyskaniu odpowiedniego upoważnienia. </w:t>
      </w:r>
      <w:r w:rsidR="00CD13EA" w:rsidRPr="00E55684">
        <w:rPr>
          <w:kern w:val="2"/>
          <w:sz w:val="24"/>
          <w:szCs w:val="24"/>
        </w:rPr>
        <w:t>Z</w:t>
      </w:r>
      <w:r w:rsidRPr="00E55684">
        <w:rPr>
          <w:kern w:val="2"/>
          <w:sz w:val="24"/>
          <w:szCs w:val="24"/>
        </w:rPr>
        <w:t xml:space="preserve">akres dokumentów wymaganych od przedsiębiorcy zostanie wskazany w regulaminie rekrutacji. </w:t>
      </w:r>
    </w:p>
    <w:p w14:paraId="6EB1FF13" w14:textId="77777777" w:rsidR="005C765D" w:rsidRPr="00E55684" w:rsidRDefault="005C765D" w:rsidP="00D37C2D">
      <w:pPr>
        <w:numPr>
          <w:ilvl w:val="0"/>
          <w:numId w:val="14"/>
        </w:numPr>
        <w:tabs>
          <w:tab w:val="left" w:pos="284"/>
        </w:tabs>
        <w:spacing w:after="120"/>
        <w:ind w:left="284" w:hanging="284"/>
        <w:rPr>
          <w:sz w:val="24"/>
          <w:szCs w:val="24"/>
        </w:rPr>
      </w:pPr>
      <w:r w:rsidRPr="00E55684">
        <w:rPr>
          <w:kern w:val="2"/>
          <w:sz w:val="24"/>
          <w:szCs w:val="24"/>
        </w:rPr>
        <w:t>Przed</w:t>
      </w:r>
      <w:r w:rsidRPr="00E55684">
        <w:rPr>
          <w:sz w:val="24"/>
          <w:szCs w:val="24"/>
        </w:rPr>
        <w:t xml:space="preserve"> zawarciem umowy o dofinansowanie PARP ponownie weryfikuje spełnienie kryteriów dotyczących wykluczenia z możliwości otrzymania dofinansowania </w:t>
      </w:r>
      <w:r w:rsidR="008761E6" w:rsidRPr="00E55684">
        <w:rPr>
          <w:sz w:val="24"/>
          <w:szCs w:val="24"/>
        </w:rPr>
        <w:t xml:space="preserve">przez </w:t>
      </w:r>
      <w:r w:rsidRPr="00E55684">
        <w:rPr>
          <w:sz w:val="24"/>
          <w:szCs w:val="24"/>
        </w:rPr>
        <w:t>Wnioskodawc</w:t>
      </w:r>
      <w:r w:rsidR="008761E6" w:rsidRPr="00E55684">
        <w:rPr>
          <w:sz w:val="24"/>
          <w:szCs w:val="24"/>
        </w:rPr>
        <w:t>ę</w:t>
      </w:r>
      <w:r w:rsidRPr="00E55684">
        <w:rPr>
          <w:sz w:val="24"/>
          <w:szCs w:val="24"/>
        </w:rPr>
        <w:t xml:space="preserve"> oraz partnera lub partnerów. </w:t>
      </w:r>
    </w:p>
    <w:p w14:paraId="3D937177" w14:textId="4DD71E02" w:rsidR="005C765D" w:rsidRPr="00E55684" w:rsidRDefault="005C765D" w:rsidP="00D37C2D">
      <w:pPr>
        <w:numPr>
          <w:ilvl w:val="0"/>
          <w:numId w:val="14"/>
        </w:numPr>
        <w:tabs>
          <w:tab w:val="left" w:pos="284"/>
        </w:tabs>
        <w:spacing w:after="120"/>
        <w:ind w:left="284" w:hanging="284"/>
        <w:rPr>
          <w:sz w:val="24"/>
          <w:szCs w:val="24"/>
        </w:rPr>
      </w:pPr>
      <w:r w:rsidRPr="00E55684">
        <w:rPr>
          <w:sz w:val="24"/>
          <w:szCs w:val="24"/>
        </w:rPr>
        <w:t xml:space="preserve">W przypadku składania wniosku o dofinansowanie w partnerstwie krajowym Wnioskodawca jest zobowiązany do dostarczenia PARP umowy o partnerstwie lub porozumienia przed </w:t>
      </w:r>
      <w:r w:rsidRPr="00E55684">
        <w:rPr>
          <w:kern w:val="2"/>
          <w:sz w:val="24"/>
          <w:szCs w:val="24"/>
        </w:rPr>
        <w:t>zawarciem</w:t>
      </w:r>
      <w:r w:rsidRPr="00E55684">
        <w:rPr>
          <w:sz w:val="24"/>
          <w:szCs w:val="24"/>
        </w:rPr>
        <w:t xml:space="preserve"> umowy o dofinansowanie projektu.</w:t>
      </w:r>
      <w:r w:rsidRPr="00E55684">
        <w:rPr>
          <w:b/>
          <w:sz w:val="24"/>
          <w:szCs w:val="24"/>
        </w:rPr>
        <w:t xml:space="preserve"> </w:t>
      </w:r>
      <w:r w:rsidRPr="00E55684">
        <w:rPr>
          <w:sz w:val="24"/>
          <w:szCs w:val="24"/>
        </w:rPr>
        <w:t xml:space="preserve">Umowa </w:t>
      </w:r>
      <w:r w:rsidRPr="00E55684">
        <w:rPr>
          <w:sz w:val="24"/>
          <w:szCs w:val="24"/>
        </w:rPr>
        <w:lastRenderedPageBreak/>
        <w:t>o partnerstwie lub porozumienie będzie weryfikowana/e w zakresie spełnienia wymogów określonych w</w:t>
      </w:r>
      <w:r w:rsidR="00660C39" w:rsidRPr="00E55684">
        <w:rPr>
          <w:sz w:val="24"/>
          <w:szCs w:val="24"/>
        </w:rPr>
        <w:t> </w:t>
      </w:r>
      <w:r w:rsidR="007E5CCC" w:rsidRPr="00E55684">
        <w:rPr>
          <w:sz w:val="24"/>
          <w:szCs w:val="24"/>
        </w:rPr>
        <w:t xml:space="preserve">ust. </w:t>
      </w:r>
      <w:r w:rsidRPr="00E55684">
        <w:rPr>
          <w:sz w:val="24"/>
          <w:szCs w:val="24"/>
        </w:rPr>
        <w:t>10. W przypadku konieczności wprowadzenia zmian do umowy lub porozumienia, Wnioskodawca składa poprawioną wersję w terminie wskazanym przez PARP.</w:t>
      </w:r>
    </w:p>
    <w:p w14:paraId="5C74BBEB" w14:textId="77777777" w:rsidR="005C765D" w:rsidRPr="00E55684" w:rsidRDefault="005C765D" w:rsidP="00D37C2D">
      <w:pPr>
        <w:numPr>
          <w:ilvl w:val="0"/>
          <w:numId w:val="14"/>
        </w:numPr>
        <w:tabs>
          <w:tab w:val="left" w:pos="284"/>
        </w:tabs>
        <w:spacing w:after="120"/>
        <w:ind w:left="284" w:hanging="284"/>
        <w:rPr>
          <w:b/>
          <w:sz w:val="24"/>
          <w:szCs w:val="24"/>
        </w:rPr>
      </w:pPr>
      <w:r w:rsidRPr="00E55684">
        <w:rPr>
          <w:kern w:val="2"/>
          <w:sz w:val="24"/>
          <w:szCs w:val="24"/>
        </w:rPr>
        <w:t xml:space="preserve"> W ramach naboru nie jest możliwa realizacja projektów ponadnarodowych.</w:t>
      </w:r>
    </w:p>
    <w:p w14:paraId="055A1079" w14:textId="77777777" w:rsidR="005C765D" w:rsidRPr="00E55684" w:rsidRDefault="005C765D" w:rsidP="00D37C2D">
      <w:pPr>
        <w:numPr>
          <w:ilvl w:val="0"/>
          <w:numId w:val="14"/>
        </w:numPr>
        <w:tabs>
          <w:tab w:val="left" w:pos="284"/>
        </w:tabs>
        <w:spacing w:after="120"/>
        <w:ind w:left="284" w:hanging="284"/>
        <w:rPr>
          <w:sz w:val="24"/>
          <w:szCs w:val="24"/>
        </w:rPr>
      </w:pPr>
      <w:r w:rsidRPr="00E55684">
        <w:rPr>
          <w:sz w:val="24"/>
          <w:szCs w:val="24"/>
        </w:rPr>
        <w:t xml:space="preserve"> W przypadkach uzasadnionych koniecznością zapewnienia prawidłowej i terminowej realizacji projektu, w związku z wystąpieniem okoliczności, które nie mogły być znane Wnioskodawcy ani PARP na dzień zawarcia umowy o dofinansowanie projektu, za zgodą PARP może nastąpić wybór partnera po zawarciu umowy o dofinansowanie projektu. Do</w:t>
      </w:r>
      <w:r w:rsidR="00F359B8" w:rsidRPr="00E55684">
        <w:rPr>
          <w:sz w:val="24"/>
          <w:szCs w:val="24"/>
        </w:rPr>
        <w:t> </w:t>
      </w:r>
      <w:r w:rsidRPr="00E55684">
        <w:rPr>
          <w:sz w:val="24"/>
          <w:szCs w:val="24"/>
        </w:rPr>
        <w:t>wyboru partnera art. 39 ust. 2 ustawy wdrożeniowej stosuje się odpowiednio.</w:t>
      </w:r>
    </w:p>
    <w:p w14:paraId="6B36AD39" w14:textId="77777777" w:rsidR="005C765D" w:rsidRPr="00E55684" w:rsidRDefault="005C765D" w:rsidP="00D37C2D">
      <w:pPr>
        <w:numPr>
          <w:ilvl w:val="0"/>
          <w:numId w:val="14"/>
        </w:numPr>
        <w:tabs>
          <w:tab w:val="left" w:pos="284"/>
        </w:tabs>
        <w:spacing w:after="120"/>
        <w:ind w:left="284" w:hanging="284"/>
        <w:rPr>
          <w:sz w:val="24"/>
          <w:szCs w:val="24"/>
        </w:rPr>
      </w:pPr>
      <w:r w:rsidRPr="00E55684">
        <w:rPr>
          <w:kern w:val="2"/>
          <w:sz w:val="24"/>
          <w:szCs w:val="24"/>
        </w:rPr>
        <w:t xml:space="preserve"> Zmiany</w:t>
      </w:r>
      <w:r w:rsidRPr="00E55684">
        <w:rPr>
          <w:sz w:val="24"/>
          <w:szCs w:val="24"/>
        </w:rPr>
        <w:t xml:space="preserve"> dotyczące partnerów (rezygnacja partnera lub partnerów lub wypowiedzenie partnerstwa) we wniosku rekomendowanym do dofinansowania, tj. po zakończeniu oceny, ale przed zawarciem umowy o dofinansowanie, a także w trakcie realizacji projektu, traktowane są jako zmiany w projekcie i wymagają zgłoszenia PARP oraz uzyskania zgody PARP na piśmie. PARP wymaga, aby w takiej sytuacji Wnioskodawca lub pozostali partnerzy przejęli wszystkie zadania partnera, który zrezygnował lub wypowiedział partnerstwo albo, aby został wprowadzony do projektu nowy partner. PARP wymaga, aby każdy nowy partner posiadał zbliżony lub wyższy potencjał i doświadczenie w stosunku do partnera, który wypowiedział udział w partnerstwie, zapewniał podobny, adekwatny do pierwotnego wniosku, standard realizacji zadań przewidzianych dla dotychczasowego partnera projektu. Nie mogą także ulec zmianie podstawowe założenia dotyczące działań realizowanych w projekcie, a projekt nadal powinien spełniać wszystkie ogólne i szczegółowe kryteria wyboru projektów obowiązujące w naborze. PARP wyraża zgodę po dokonaniu zmian we wniosku o dofinansowanie oraz zawarciu aneksu do umowy o partnerstwie lub porozumienia albo po zawarciu nowej umowy lub porozumienia. Analiza zmian dotyczących partnera lub partnerów nie oznacza konieczności skierowania wniosku do ponownej oceny merytorycznej.</w:t>
      </w:r>
    </w:p>
    <w:p w14:paraId="2BA0578C" w14:textId="77777777" w:rsidR="005C765D" w:rsidRPr="00E55684" w:rsidRDefault="005C765D" w:rsidP="00D37C2D">
      <w:pPr>
        <w:numPr>
          <w:ilvl w:val="0"/>
          <w:numId w:val="14"/>
        </w:numPr>
        <w:tabs>
          <w:tab w:val="left" w:pos="284"/>
        </w:tabs>
        <w:spacing w:after="120"/>
        <w:ind w:left="284" w:hanging="284"/>
        <w:rPr>
          <w:sz w:val="24"/>
          <w:szCs w:val="24"/>
        </w:rPr>
      </w:pPr>
      <w:r w:rsidRPr="00E55684">
        <w:rPr>
          <w:kern w:val="2"/>
          <w:sz w:val="24"/>
          <w:szCs w:val="24"/>
        </w:rPr>
        <w:t xml:space="preserve"> Możliwa</w:t>
      </w:r>
      <w:r w:rsidRPr="00E55684">
        <w:rPr>
          <w:sz w:val="24"/>
          <w:szCs w:val="24"/>
        </w:rPr>
        <w:t xml:space="preserve"> jest także zmiana dotycząca partnerstwa polegająca na wprowadzeniu dodatkowego, nieprzewidzianego we wniosku o dofinansowanie projektu partnera zarówno przed zawarciem umowy o dofinansowanie, jak i po zawarciu umowy, tj. w</w:t>
      </w:r>
      <w:r w:rsidR="00F359B8" w:rsidRPr="00E55684">
        <w:rPr>
          <w:sz w:val="24"/>
          <w:szCs w:val="24"/>
        </w:rPr>
        <w:t> </w:t>
      </w:r>
      <w:r w:rsidRPr="00E55684">
        <w:rPr>
          <w:sz w:val="24"/>
          <w:szCs w:val="24"/>
        </w:rPr>
        <w:t>trakcie realizacji projektu. Włączenie do projektu nowego partnera nie może wiązać się z</w:t>
      </w:r>
      <w:r w:rsidR="00373475" w:rsidRPr="00E55684">
        <w:rPr>
          <w:sz w:val="24"/>
          <w:szCs w:val="24"/>
        </w:rPr>
        <w:t> </w:t>
      </w:r>
      <w:r w:rsidRPr="00E55684">
        <w:rPr>
          <w:sz w:val="24"/>
          <w:szCs w:val="24"/>
        </w:rPr>
        <w:t>wprowadzeniem nowego rodzaju zadań przewidzianych do realizacji przez partnera/partnerów, a jedynie ze zwiększeniem liczby partnerów realizujących zadania przewidziane już do realizacji w partnerstwie. Wprowadzenie nowego partnera może oznaczać wzrost zaangażowania partnerów w realizację projektu, ale nie może być związane z przekazywaniem partnerom do realizacji zadań rodzajowo różnych od tych, które pierwotnie im przekazano. Wprowadzenie do wniosku nowego partnera nie może stanowić działania polegającego na pominięciu w ten sposób zastosowania zasady konkurencyjności w celu wyboru wykonawcy usługi. Możliwe jest również przesuwanie zadań pomiędzy partnerami. Zmiana w tym zakresie traktowana jest jako zmiana w projekcie i wymaga merytorycznego uzasadnienia i uzyskania zgody PARP na piśmie. PARP wyraża zgodę po dokonaniu zmian wniosku o dofinansowanie oraz wprowadzeniu zmian w umowie o  partnerstwie lub porozumieniu albo po zawarciu nowej umowy lub porozumienia.</w:t>
      </w:r>
    </w:p>
    <w:p w14:paraId="414B68CE" w14:textId="77777777" w:rsidR="005C765D" w:rsidRPr="00E55684" w:rsidRDefault="005C765D" w:rsidP="009B7EF9">
      <w:pPr>
        <w:pStyle w:val="Nagwek1"/>
      </w:pPr>
      <w:bookmarkStart w:id="78" w:name="_Toc426011806"/>
      <w:bookmarkStart w:id="79" w:name="_Toc169247362"/>
      <w:r w:rsidRPr="00E55684">
        <w:lastRenderedPageBreak/>
        <w:t xml:space="preserve">Rozdział 6 – Zasady dotyczące udzielania pomocy </w:t>
      </w:r>
      <w:r w:rsidRPr="00E55684">
        <w:rPr>
          <w:iCs/>
        </w:rPr>
        <w:t>de minimis</w:t>
      </w:r>
      <w:bookmarkEnd w:id="78"/>
      <w:bookmarkEnd w:id="79"/>
      <w:r w:rsidRPr="00E55684">
        <w:t xml:space="preserve"> </w:t>
      </w:r>
    </w:p>
    <w:p w14:paraId="0500839A" w14:textId="77777777" w:rsidR="005C765D" w:rsidRPr="00E55684" w:rsidRDefault="005C765D" w:rsidP="00D37C2D">
      <w:pPr>
        <w:numPr>
          <w:ilvl w:val="0"/>
          <w:numId w:val="15"/>
        </w:numPr>
        <w:tabs>
          <w:tab w:val="left" w:pos="284"/>
        </w:tabs>
        <w:spacing w:after="120"/>
        <w:ind w:left="284" w:hanging="284"/>
        <w:rPr>
          <w:sz w:val="24"/>
          <w:szCs w:val="24"/>
        </w:rPr>
      </w:pPr>
      <w:r w:rsidRPr="00E55684">
        <w:rPr>
          <w:sz w:val="24"/>
          <w:szCs w:val="24"/>
        </w:rPr>
        <w:t>Beneficjentowi lub partnerom udzielana jest pomoc de minimis na zasadach określonych w Rozporządzeniu</w:t>
      </w:r>
      <w:r w:rsidR="00B10079" w:rsidRPr="00E55684">
        <w:rPr>
          <w:sz w:val="24"/>
          <w:szCs w:val="24"/>
        </w:rPr>
        <w:t>,</w:t>
      </w:r>
      <w:r w:rsidRPr="00E55684">
        <w:rPr>
          <w:sz w:val="24"/>
          <w:szCs w:val="24"/>
        </w:rPr>
        <w:t xml:space="preserve"> jeżeli w ramach projektu będą oni wydatkowali środki na</w:t>
      </w:r>
      <w:r w:rsidR="00171DCC" w:rsidRPr="00E55684">
        <w:rPr>
          <w:sz w:val="24"/>
          <w:szCs w:val="24"/>
        </w:rPr>
        <w:t xml:space="preserve"> </w:t>
      </w:r>
      <w:r w:rsidRPr="00E55684">
        <w:rPr>
          <w:sz w:val="24"/>
          <w:szCs w:val="24"/>
        </w:rPr>
        <w:t>zakup infrastruktury oraz dostosowanie lub adaptację budynków, pomieszczeń i miejsc pracy w</w:t>
      </w:r>
      <w:r w:rsidR="00660C39" w:rsidRPr="00E55684">
        <w:rPr>
          <w:sz w:val="24"/>
          <w:szCs w:val="24"/>
        </w:rPr>
        <w:t> </w:t>
      </w:r>
      <w:r w:rsidRPr="00E55684">
        <w:rPr>
          <w:sz w:val="24"/>
          <w:szCs w:val="24"/>
        </w:rPr>
        <w:t>ramach cross-financingu.</w:t>
      </w:r>
    </w:p>
    <w:p w14:paraId="7FC55979" w14:textId="77777777" w:rsidR="005C765D" w:rsidRPr="00E55684" w:rsidRDefault="005C765D" w:rsidP="00D37C2D">
      <w:pPr>
        <w:numPr>
          <w:ilvl w:val="0"/>
          <w:numId w:val="15"/>
        </w:numPr>
        <w:tabs>
          <w:tab w:val="left" w:pos="284"/>
        </w:tabs>
        <w:spacing w:after="120"/>
        <w:ind w:left="284" w:hanging="284"/>
        <w:rPr>
          <w:sz w:val="24"/>
          <w:szCs w:val="24"/>
        </w:rPr>
      </w:pPr>
      <w:r w:rsidRPr="00E55684">
        <w:rPr>
          <w:sz w:val="24"/>
          <w:szCs w:val="24"/>
        </w:rPr>
        <w:t>Podstawą wyliczenia wielkości pomocy de minimis dla Beneficjenta lub partnerów są wydatki, o których mowa w ust. 1.</w:t>
      </w:r>
    </w:p>
    <w:p w14:paraId="51066F71" w14:textId="77777777" w:rsidR="005C765D" w:rsidRPr="00E55684" w:rsidRDefault="005C765D" w:rsidP="00D37C2D">
      <w:pPr>
        <w:numPr>
          <w:ilvl w:val="0"/>
          <w:numId w:val="15"/>
        </w:numPr>
        <w:tabs>
          <w:tab w:val="left" w:pos="284"/>
        </w:tabs>
        <w:spacing w:after="120"/>
        <w:ind w:left="284" w:hanging="284"/>
        <w:rPr>
          <w:sz w:val="24"/>
          <w:szCs w:val="24"/>
        </w:rPr>
      </w:pPr>
      <w:r w:rsidRPr="00E55684">
        <w:rPr>
          <w:sz w:val="24"/>
          <w:szCs w:val="24"/>
        </w:rPr>
        <w:t xml:space="preserve">W ramach projektu </w:t>
      </w:r>
      <w:r w:rsidR="00B10079" w:rsidRPr="00E55684">
        <w:rPr>
          <w:sz w:val="24"/>
          <w:szCs w:val="24"/>
        </w:rPr>
        <w:t xml:space="preserve">przedsiębiorczyniom/ </w:t>
      </w:r>
      <w:r w:rsidRPr="00E55684">
        <w:rPr>
          <w:sz w:val="24"/>
          <w:szCs w:val="24"/>
        </w:rPr>
        <w:t xml:space="preserve">przedsiębiorcom udzielana jest pomoc de minimis na zasadach określonych w Rozporządzeniu. </w:t>
      </w:r>
    </w:p>
    <w:p w14:paraId="7EEE1EE2" w14:textId="50A70C6A" w:rsidR="005C765D" w:rsidRPr="00E55684" w:rsidRDefault="005C765D" w:rsidP="00D37C2D">
      <w:pPr>
        <w:numPr>
          <w:ilvl w:val="0"/>
          <w:numId w:val="15"/>
        </w:numPr>
        <w:tabs>
          <w:tab w:val="left" w:pos="284"/>
        </w:tabs>
        <w:spacing w:after="120"/>
        <w:ind w:left="284" w:hanging="284"/>
        <w:rPr>
          <w:sz w:val="24"/>
          <w:szCs w:val="24"/>
        </w:rPr>
      </w:pPr>
      <w:r w:rsidRPr="00E55684">
        <w:rPr>
          <w:sz w:val="24"/>
          <w:szCs w:val="24"/>
        </w:rPr>
        <w:t xml:space="preserve">W przypadku, gdy udzielenie pomocy, o której mowa w Rozporządzeniu, spowodowałoby przekroczenie dopuszczalnej wielkości pomocy de minimis, </w:t>
      </w:r>
      <w:r w:rsidR="00B10079" w:rsidRPr="00E55684">
        <w:rPr>
          <w:sz w:val="24"/>
          <w:szCs w:val="24"/>
        </w:rPr>
        <w:t xml:space="preserve">przedsiębiorczyni/ </w:t>
      </w:r>
      <w:r w:rsidRPr="00E55684">
        <w:rPr>
          <w:sz w:val="24"/>
          <w:szCs w:val="24"/>
        </w:rPr>
        <w:t>przedsiębiorca</w:t>
      </w:r>
      <w:r w:rsidR="00B10079" w:rsidRPr="00E55684">
        <w:rPr>
          <w:sz w:val="24"/>
          <w:szCs w:val="24"/>
        </w:rPr>
        <w:t xml:space="preserve"> </w:t>
      </w:r>
      <w:r w:rsidRPr="00E55684">
        <w:rPr>
          <w:sz w:val="24"/>
          <w:szCs w:val="24"/>
        </w:rPr>
        <w:t>będzie mógł lub mogła wziąć udział w projekcie pod warunkiem wyrażenia przez niego</w:t>
      </w:r>
      <w:r w:rsidR="00B10079" w:rsidRPr="00E55684">
        <w:rPr>
          <w:sz w:val="24"/>
          <w:szCs w:val="24"/>
        </w:rPr>
        <w:t>/ nią</w:t>
      </w:r>
      <w:r w:rsidRPr="00E55684">
        <w:rPr>
          <w:sz w:val="24"/>
          <w:szCs w:val="24"/>
        </w:rPr>
        <w:t xml:space="preserve"> zgody na niższy poziom </w:t>
      </w:r>
      <w:r w:rsidR="00BA7DCA" w:rsidRPr="00E55684">
        <w:rPr>
          <w:sz w:val="24"/>
          <w:szCs w:val="24"/>
        </w:rPr>
        <w:t>pomocy</w:t>
      </w:r>
      <w:r w:rsidRPr="00E55684">
        <w:rPr>
          <w:sz w:val="24"/>
          <w:szCs w:val="24"/>
        </w:rPr>
        <w:t>.</w:t>
      </w:r>
    </w:p>
    <w:p w14:paraId="1023C655" w14:textId="77777777" w:rsidR="005C765D" w:rsidRPr="00E55684" w:rsidRDefault="005C765D" w:rsidP="00D37C2D">
      <w:pPr>
        <w:pStyle w:val="Akapitzlist"/>
        <w:numPr>
          <w:ilvl w:val="0"/>
          <w:numId w:val="15"/>
        </w:numPr>
        <w:tabs>
          <w:tab w:val="left" w:pos="284"/>
        </w:tabs>
        <w:spacing w:after="120"/>
        <w:ind w:left="284" w:hanging="284"/>
        <w:contextualSpacing w:val="0"/>
        <w:rPr>
          <w:color w:val="000000" w:themeColor="text1"/>
          <w:sz w:val="24"/>
          <w:szCs w:val="24"/>
        </w:rPr>
      </w:pPr>
      <w:r w:rsidRPr="00E55684">
        <w:rPr>
          <w:color w:val="000000" w:themeColor="text1"/>
          <w:sz w:val="24"/>
          <w:szCs w:val="24"/>
        </w:rPr>
        <w:t xml:space="preserve">Podstawą wyliczenia wielkości pomocy de minimis dla </w:t>
      </w:r>
      <w:r w:rsidR="00B10079" w:rsidRPr="00E55684">
        <w:rPr>
          <w:color w:val="000000" w:themeColor="text1"/>
          <w:sz w:val="24"/>
          <w:szCs w:val="24"/>
        </w:rPr>
        <w:t xml:space="preserve">przedsiębiorczyni/ </w:t>
      </w:r>
      <w:r w:rsidRPr="00E55684">
        <w:rPr>
          <w:color w:val="000000" w:themeColor="text1"/>
          <w:sz w:val="24"/>
          <w:szCs w:val="24"/>
        </w:rPr>
        <w:t>przedsiębiorcy są wydatki, o</w:t>
      </w:r>
      <w:r w:rsidR="00660C39" w:rsidRPr="00E55684">
        <w:rPr>
          <w:color w:val="000000" w:themeColor="text1"/>
          <w:sz w:val="24"/>
          <w:szCs w:val="24"/>
        </w:rPr>
        <w:t> </w:t>
      </w:r>
      <w:r w:rsidRPr="00E55684">
        <w:rPr>
          <w:color w:val="000000" w:themeColor="text1"/>
          <w:sz w:val="24"/>
          <w:szCs w:val="24"/>
        </w:rPr>
        <w:t>których mowa w podrozdziale 5.4 ust. 5 pkt 2 RWP.</w:t>
      </w:r>
    </w:p>
    <w:p w14:paraId="477C52AA" w14:textId="77777777" w:rsidR="005C765D" w:rsidRPr="00E55684" w:rsidRDefault="005C765D" w:rsidP="00D37C2D">
      <w:pPr>
        <w:pStyle w:val="Akapitzlist"/>
        <w:numPr>
          <w:ilvl w:val="0"/>
          <w:numId w:val="15"/>
        </w:numPr>
        <w:tabs>
          <w:tab w:val="left" w:pos="284"/>
        </w:tabs>
        <w:spacing w:after="120"/>
        <w:ind w:left="284" w:hanging="284"/>
        <w:contextualSpacing w:val="0"/>
        <w:rPr>
          <w:color w:val="000000" w:themeColor="text1"/>
          <w:sz w:val="24"/>
          <w:szCs w:val="24"/>
        </w:rPr>
      </w:pPr>
      <w:r w:rsidRPr="00E55684">
        <w:rPr>
          <w:color w:val="000000" w:themeColor="text1"/>
          <w:sz w:val="24"/>
          <w:szCs w:val="24"/>
        </w:rPr>
        <w:t xml:space="preserve">Podstawą wyliczenia wielkości pomocy de minimis dla Beneficjenta </w:t>
      </w:r>
      <w:r w:rsidR="005E1920" w:rsidRPr="00E55684">
        <w:rPr>
          <w:color w:val="000000" w:themeColor="text1"/>
          <w:sz w:val="24"/>
          <w:szCs w:val="24"/>
        </w:rPr>
        <w:t xml:space="preserve">lub partnera </w:t>
      </w:r>
      <w:r w:rsidRPr="00E55684">
        <w:rPr>
          <w:color w:val="000000" w:themeColor="text1"/>
          <w:sz w:val="24"/>
          <w:szCs w:val="24"/>
        </w:rPr>
        <w:t xml:space="preserve">są wydatki, o których mowa w podrozdziale 5.4 ust. 5 pkt </w:t>
      </w:r>
      <w:r w:rsidR="008478DA" w:rsidRPr="00E55684">
        <w:rPr>
          <w:color w:val="000000" w:themeColor="text1"/>
          <w:sz w:val="24"/>
          <w:szCs w:val="24"/>
        </w:rPr>
        <w:t>4</w:t>
      </w:r>
      <w:r w:rsidR="005E1920" w:rsidRPr="00E55684">
        <w:rPr>
          <w:color w:val="000000" w:themeColor="text1"/>
          <w:sz w:val="24"/>
          <w:szCs w:val="24"/>
        </w:rPr>
        <w:t xml:space="preserve"> </w:t>
      </w:r>
      <w:r w:rsidRPr="00E55684">
        <w:rPr>
          <w:color w:val="000000" w:themeColor="text1"/>
          <w:sz w:val="24"/>
          <w:szCs w:val="24"/>
        </w:rPr>
        <w:t>RWP.</w:t>
      </w:r>
    </w:p>
    <w:p w14:paraId="077C2EE9" w14:textId="77777777" w:rsidR="005C765D" w:rsidRPr="00E55684" w:rsidRDefault="005C765D" w:rsidP="00D37C2D">
      <w:pPr>
        <w:pStyle w:val="Akapitzlist"/>
        <w:numPr>
          <w:ilvl w:val="0"/>
          <w:numId w:val="15"/>
        </w:numPr>
        <w:tabs>
          <w:tab w:val="left" w:pos="284"/>
        </w:tabs>
        <w:spacing w:after="120"/>
        <w:ind w:left="284" w:hanging="284"/>
        <w:contextualSpacing w:val="0"/>
        <w:rPr>
          <w:sz w:val="24"/>
          <w:szCs w:val="24"/>
        </w:rPr>
      </w:pPr>
      <w:r w:rsidRPr="00E55684">
        <w:rPr>
          <w:sz w:val="24"/>
          <w:szCs w:val="24"/>
        </w:rPr>
        <w:t xml:space="preserve">Beneficjent zobowiązany jest do wykonania obowiązków związanych z udzielaniem pomocy de minimis </w:t>
      </w:r>
      <w:r w:rsidR="00B10079" w:rsidRPr="00E55684">
        <w:rPr>
          <w:sz w:val="24"/>
          <w:szCs w:val="24"/>
        </w:rPr>
        <w:t xml:space="preserve">przedsiębiorczyniom/ </w:t>
      </w:r>
      <w:r w:rsidRPr="00E55684">
        <w:rPr>
          <w:sz w:val="24"/>
          <w:szCs w:val="24"/>
        </w:rPr>
        <w:t>przedsiębiorcom, w szczególności do weryfikacji kwalifikowalności</w:t>
      </w:r>
      <w:r w:rsidR="00B10079" w:rsidRPr="00E55684">
        <w:rPr>
          <w:sz w:val="24"/>
          <w:szCs w:val="24"/>
        </w:rPr>
        <w:t xml:space="preserve"> przedsiębiorczyni/</w:t>
      </w:r>
      <w:r w:rsidRPr="00E55684">
        <w:rPr>
          <w:sz w:val="24"/>
          <w:szCs w:val="24"/>
        </w:rPr>
        <w:t xml:space="preserve"> przedsiębiorcy do otrzymania pomocy oraz wykonania obowiązków związanych ze sprawozdawczością z udzielonej pomocy, zgodnie z umową o dofinansowanie projektu.</w:t>
      </w:r>
    </w:p>
    <w:p w14:paraId="42204A61" w14:textId="77777777" w:rsidR="005C765D" w:rsidRPr="00E55684" w:rsidRDefault="005C765D" w:rsidP="00D37C2D">
      <w:pPr>
        <w:pStyle w:val="Nagwek1"/>
        <w:spacing w:before="0" w:after="120"/>
        <w:rPr>
          <w:sz w:val="24"/>
          <w:szCs w:val="24"/>
        </w:rPr>
      </w:pPr>
      <w:bookmarkStart w:id="80" w:name="_Toc425322284"/>
      <w:bookmarkStart w:id="81" w:name="_Toc425322617"/>
      <w:bookmarkStart w:id="82" w:name="_Toc425322935"/>
      <w:bookmarkStart w:id="83" w:name="_Toc425323220"/>
      <w:bookmarkStart w:id="84" w:name="_Toc425323416"/>
      <w:bookmarkStart w:id="85" w:name="_Toc425322285"/>
      <w:bookmarkStart w:id="86" w:name="_Toc425322618"/>
      <w:bookmarkStart w:id="87" w:name="_Toc425322936"/>
      <w:bookmarkStart w:id="88" w:name="_Toc425323221"/>
      <w:bookmarkStart w:id="89" w:name="_Toc425323417"/>
      <w:bookmarkStart w:id="90" w:name="_Toc425322286"/>
      <w:bookmarkStart w:id="91" w:name="_Toc425322619"/>
      <w:bookmarkStart w:id="92" w:name="_Toc425322937"/>
      <w:bookmarkStart w:id="93" w:name="_Toc425323222"/>
      <w:bookmarkStart w:id="94" w:name="_Toc425323418"/>
      <w:bookmarkStart w:id="95" w:name="_Toc169247363"/>
      <w:bookmarkStart w:id="96" w:name="_Toc42601180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55684">
        <w:t>Rozdział 7 – Procedura przygotowania i składania wniosku</w:t>
      </w:r>
      <w:bookmarkEnd w:id="95"/>
    </w:p>
    <w:p w14:paraId="6BD24BBE" w14:textId="77777777" w:rsidR="001701EE" w:rsidRPr="00E55684" w:rsidRDefault="005C765D" w:rsidP="00D37C2D">
      <w:pPr>
        <w:numPr>
          <w:ilvl w:val="0"/>
          <w:numId w:val="27"/>
        </w:numPr>
        <w:tabs>
          <w:tab w:val="left" w:pos="284"/>
        </w:tabs>
        <w:spacing w:after="120"/>
        <w:ind w:left="284" w:hanging="284"/>
        <w:rPr>
          <w:sz w:val="24"/>
          <w:szCs w:val="24"/>
        </w:rPr>
      </w:pPr>
      <w:bookmarkStart w:id="97" w:name="__RefHeading__15_1928627743"/>
      <w:bookmarkStart w:id="98" w:name="__RefHeading__19_1928627743"/>
      <w:bookmarkStart w:id="99" w:name="__RefHeading__21_1928627743"/>
      <w:bookmarkStart w:id="100" w:name="__RefHeading__23_1928627743"/>
      <w:bookmarkStart w:id="101" w:name="__RefHeading__25_1928627743"/>
      <w:bookmarkEnd w:id="96"/>
      <w:bookmarkEnd w:id="97"/>
      <w:bookmarkEnd w:id="98"/>
      <w:bookmarkEnd w:id="99"/>
      <w:bookmarkEnd w:id="100"/>
      <w:bookmarkEnd w:id="101"/>
      <w:r w:rsidRPr="00E55684">
        <w:rPr>
          <w:sz w:val="24"/>
          <w:szCs w:val="24"/>
        </w:rPr>
        <w:t xml:space="preserve">Wniosek o dofinansowanie w ramach prowadzonego naboru jest składany wyłącznie w formie dokumentu elektronicznego za pośrednictwem SOWA EFS dostępnego na stronie internetowej pod adresem </w:t>
      </w:r>
      <w:hyperlink r:id="rId17" w:history="1">
        <w:r w:rsidRPr="00E55684">
          <w:rPr>
            <w:rStyle w:val="Hipercze"/>
            <w:sz w:val="24"/>
            <w:szCs w:val="24"/>
          </w:rPr>
          <w:t>https://www.sowa2021.efs.gov.pl</w:t>
        </w:r>
      </w:hyperlink>
      <w:r w:rsidRPr="00E55684">
        <w:rPr>
          <w:rStyle w:val="Hipercze"/>
          <w:sz w:val="24"/>
          <w:szCs w:val="24"/>
        </w:rPr>
        <w:t xml:space="preserve">. </w:t>
      </w:r>
      <w:r w:rsidRPr="00E55684">
        <w:rPr>
          <w:sz w:val="24"/>
          <w:szCs w:val="24"/>
        </w:rPr>
        <w:t>Wniosek o</w:t>
      </w:r>
      <w:r w:rsidR="00F359B8" w:rsidRPr="00E55684">
        <w:rPr>
          <w:sz w:val="24"/>
          <w:szCs w:val="24"/>
        </w:rPr>
        <w:t> </w:t>
      </w:r>
      <w:r w:rsidRPr="00E55684">
        <w:rPr>
          <w:sz w:val="24"/>
          <w:szCs w:val="24"/>
        </w:rPr>
        <w:t>dofinansowanie złożony poza systemem SOWA EFS nie będzie rozpatrywany.</w:t>
      </w:r>
    </w:p>
    <w:p w14:paraId="7DB0B66D" w14:textId="77777777" w:rsidR="005C765D" w:rsidRPr="00E55684" w:rsidRDefault="005C765D" w:rsidP="00D37C2D">
      <w:pPr>
        <w:numPr>
          <w:ilvl w:val="0"/>
          <w:numId w:val="27"/>
        </w:numPr>
        <w:tabs>
          <w:tab w:val="left" w:pos="284"/>
        </w:tabs>
        <w:spacing w:after="120"/>
        <w:ind w:left="284" w:hanging="284"/>
        <w:rPr>
          <w:rStyle w:val="Hipercze"/>
          <w:color w:val="auto"/>
          <w:sz w:val="24"/>
          <w:szCs w:val="24"/>
          <w:u w:val="none"/>
        </w:rPr>
      </w:pPr>
      <w:r w:rsidRPr="00E55684">
        <w:rPr>
          <w:sz w:val="24"/>
          <w:szCs w:val="24"/>
        </w:rPr>
        <w:t>System SOWA EFS jest dostosowany do potrzeb</w:t>
      </w:r>
      <w:r w:rsidR="00B10079" w:rsidRPr="00E55684">
        <w:rPr>
          <w:sz w:val="24"/>
          <w:szCs w:val="24"/>
        </w:rPr>
        <w:t xml:space="preserve"> użytkowniczek</w:t>
      </w:r>
      <w:r w:rsidRPr="00E55684">
        <w:rPr>
          <w:sz w:val="24"/>
          <w:szCs w:val="24"/>
        </w:rPr>
        <w:t xml:space="preserve"> </w:t>
      </w:r>
      <w:r w:rsidR="00B10079" w:rsidRPr="00E55684">
        <w:rPr>
          <w:sz w:val="24"/>
          <w:szCs w:val="24"/>
        </w:rPr>
        <w:t xml:space="preserve">lub </w:t>
      </w:r>
      <w:r w:rsidRPr="00E55684">
        <w:rPr>
          <w:sz w:val="24"/>
          <w:szCs w:val="24"/>
        </w:rPr>
        <w:t xml:space="preserve">użytkowników ze specjalnymi potrzebami, w tym osób z niepełnosprawnościami. Informacje na temat podstawowych funkcjonalności, które powinny umożliwić osobie z niepełnosprawnościami skorzystanie z generatora są dostępne na stronie </w:t>
      </w:r>
      <w:hyperlink r:id="rId18" w:history="1">
        <w:r w:rsidRPr="00E55684">
          <w:rPr>
            <w:rStyle w:val="Hipercze"/>
            <w:sz w:val="24"/>
            <w:szCs w:val="24"/>
          </w:rPr>
          <w:t>https://sowa2021.efs.gov.pl</w:t>
        </w:r>
      </w:hyperlink>
      <w:r w:rsidRPr="00E55684">
        <w:rPr>
          <w:rStyle w:val="Hipercze"/>
          <w:sz w:val="24"/>
          <w:szCs w:val="24"/>
        </w:rPr>
        <w:t xml:space="preserve"> (odnośnik „Dostępność”)</w:t>
      </w:r>
      <w:r w:rsidRPr="00E55684">
        <w:rPr>
          <w:sz w:val="24"/>
          <w:szCs w:val="24"/>
        </w:rPr>
        <w:t>.</w:t>
      </w:r>
    </w:p>
    <w:p w14:paraId="7F535DEB" w14:textId="77777777" w:rsidR="005C765D" w:rsidRPr="00E55684" w:rsidRDefault="005C765D" w:rsidP="00D37C2D">
      <w:pPr>
        <w:numPr>
          <w:ilvl w:val="0"/>
          <w:numId w:val="27"/>
        </w:numPr>
        <w:tabs>
          <w:tab w:val="left" w:pos="284"/>
        </w:tabs>
        <w:spacing w:after="120"/>
        <w:ind w:left="284" w:hanging="284"/>
        <w:rPr>
          <w:sz w:val="24"/>
          <w:szCs w:val="24"/>
        </w:rPr>
      </w:pPr>
      <w:r w:rsidRPr="00E55684">
        <w:rPr>
          <w:sz w:val="24"/>
          <w:szCs w:val="24"/>
        </w:rPr>
        <w:t>Za poprawne działanie aplikacji SOWA EFS odpowiada IZ FERS. Sposób postępowania w  przypadku wystąpienia problemów w funkcjonowaniu systemu SOWA EFS został określony w procedurze zgłaszania problemów z obsługą oraz nieprawidłowości w</w:t>
      </w:r>
      <w:r w:rsidR="00660C39" w:rsidRPr="00E55684">
        <w:rPr>
          <w:sz w:val="24"/>
          <w:szCs w:val="24"/>
        </w:rPr>
        <w:t> </w:t>
      </w:r>
      <w:r w:rsidRPr="00E55684">
        <w:rPr>
          <w:sz w:val="24"/>
          <w:szCs w:val="24"/>
        </w:rPr>
        <w:t xml:space="preserve">funkcjonowaniu SOWA EFS dla Programu Fundusze Europejskie dla Rozwoju Społecznego dostępnej pod adresem </w:t>
      </w:r>
      <w:hyperlink r:id="rId19" w:history="1">
        <w:r w:rsidRPr="00E55684">
          <w:rPr>
            <w:rStyle w:val="Hipercze"/>
            <w:sz w:val="24"/>
            <w:szCs w:val="24"/>
          </w:rPr>
          <w:t>https://sowa2021.efs.gov.pl/no-auth/help</w:t>
        </w:r>
      </w:hyperlink>
      <w:r w:rsidRPr="00E55684">
        <w:rPr>
          <w:sz w:val="24"/>
          <w:szCs w:val="24"/>
        </w:rPr>
        <w:t>.</w:t>
      </w:r>
    </w:p>
    <w:p w14:paraId="3C46F6FC" w14:textId="77777777" w:rsidR="005C765D" w:rsidRPr="00E55684" w:rsidRDefault="005C765D" w:rsidP="00D37C2D">
      <w:pPr>
        <w:numPr>
          <w:ilvl w:val="0"/>
          <w:numId w:val="27"/>
        </w:numPr>
        <w:tabs>
          <w:tab w:val="left" w:pos="284"/>
        </w:tabs>
        <w:spacing w:after="120"/>
        <w:ind w:left="284" w:hanging="284"/>
        <w:rPr>
          <w:sz w:val="24"/>
          <w:szCs w:val="24"/>
        </w:rPr>
      </w:pPr>
      <w:r w:rsidRPr="00E55684">
        <w:rPr>
          <w:sz w:val="24"/>
          <w:szCs w:val="24"/>
        </w:rPr>
        <w:lastRenderedPageBreak/>
        <w:t>W przypadku wystąpienia problemów technicznych w funkcjonowaniu aplikacji SOWA EFS w  terminie 7 dni przed zakończeniem terminu składania wniosków w ramach naboru PARP może przedłużyć termin składania wniosków.</w:t>
      </w:r>
    </w:p>
    <w:p w14:paraId="097DE9B5" w14:textId="3DC9960B"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Wniosek o dofinansowanie należy wypełnić zgodnie z Instrukcją użytkownika SOWA EFS dla wnioskodawców - beneficjentów oraz Instrukcją wypełniania wniosku o</w:t>
      </w:r>
      <w:r w:rsidR="00DE1AE6">
        <w:rPr>
          <w:sz w:val="24"/>
          <w:szCs w:val="24"/>
        </w:rPr>
        <w:t> </w:t>
      </w:r>
      <w:r w:rsidRPr="00E55684">
        <w:rPr>
          <w:sz w:val="24"/>
          <w:szCs w:val="24"/>
        </w:rPr>
        <w:t xml:space="preserve">dofinansowanie projektu w ramach FERS, które są dostępne wraz z aplikacją SOWA EFS pod adresem </w:t>
      </w:r>
      <w:hyperlink r:id="rId20" w:history="1">
        <w:r w:rsidRPr="00E55684">
          <w:rPr>
            <w:rStyle w:val="Hipercze"/>
            <w:sz w:val="24"/>
            <w:szCs w:val="24"/>
          </w:rPr>
          <w:t>https://sowa2021.efs.gov.pl</w:t>
        </w:r>
      </w:hyperlink>
      <w:r w:rsidRPr="00E55684">
        <w:rPr>
          <w:sz w:val="24"/>
          <w:szCs w:val="24"/>
        </w:rPr>
        <w:t xml:space="preserve"> w zakładce Pomoc.</w:t>
      </w:r>
    </w:p>
    <w:p w14:paraId="3E7B7528" w14:textId="57164F00"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Dane teleadresowe Wnioskodawcy podawane we wniosku powinny być aktualne, w</w:t>
      </w:r>
      <w:r w:rsidR="00DE1AE6">
        <w:rPr>
          <w:sz w:val="24"/>
          <w:szCs w:val="24"/>
        </w:rPr>
        <w:t> </w:t>
      </w:r>
      <w:r w:rsidRPr="00E55684">
        <w:rPr>
          <w:sz w:val="24"/>
          <w:szCs w:val="24"/>
        </w:rPr>
        <w:t>szczególności dotyczy to adresu siedziby Wnioskodawcy i adresu e-mail służących do korespondencji w trakcie naboru.</w:t>
      </w:r>
    </w:p>
    <w:p w14:paraId="214A6669" w14:textId="77777777"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Złożenie wniosku w systemie SOWA EFS oznacza potwierdzenie zgodności z prawdą oświadczeń zawartych w sekcji 12 wniosku.</w:t>
      </w:r>
    </w:p>
    <w:p w14:paraId="3E478CAE" w14:textId="77777777"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 xml:space="preserve">Niniejszy nabór jest </w:t>
      </w:r>
      <w:r w:rsidRPr="00E55684">
        <w:rPr>
          <w:b/>
          <w:sz w:val="24"/>
          <w:szCs w:val="24"/>
        </w:rPr>
        <w:t>naborem</w:t>
      </w:r>
      <w:r w:rsidRPr="00E55684">
        <w:rPr>
          <w:sz w:val="24"/>
          <w:szCs w:val="24"/>
        </w:rPr>
        <w:t xml:space="preserve"> </w:t>
      </w:r>
      <w:r w:rsidRPr="00E55684">
        <w:rPr>
          <w:b/>
          <w:sz w:val="24"/>
          <w:szCs w:val="24"/>
        </w:rPr>
        <w:t>zamkniętym</w:t>
      </w:r>
      <w:r w:rsidRPr="00E55684">
        <w:rPr>
          <w:sz w:val="24"/>
          <w:szCs w:val="24"/>
        </w:rPr>
        <w:t>, co oznacza że wnioski można składać w</w:t>
      </w:r>
      <w:r w:rsidR="00660C39" w:rsidRPr="00E55684">
        <w:rPr>
          <w:sz w:val="24"/>
          <w:szCs w:val="24"/>
        </w:rPr>
        <w:t> </w:t>
      </w:r>
      <w:r w:rsidRPr="00E55684">
        <w:rPr>
          <w:sz w:val="24"/>
          <w:szCs w:val="24"/>
        </w:rPr>
        <w:t xml:space="preserve">terminie </w:t>
      </w:r>
      <w:r w:rsidRPr="00E55684">
        <w:rPr>
          <w:b/>
          <w:sz w:val="24"/>
          <w:szCs w:val="24"/>
        </w:rPr>
        <w:t xml:space="preserve">od </w:t>
      </w:r>
      <w:r w:rsidR="008478DA" w:rsidRPr="00E55684">
        <w:rPr>
          <w:b/>
          <w:sz w:val="24"/>
          <w:szCs w:val="24"/>
        </w:rPr>
        <w:t>1</w:t>
      </w:r>
      <w:r w:rsidR="0085170B" w:rsidRPr="00E55684">
        <w:rPr>
          <w:b/>
          <w:sz w:val="24"/>
          <w:szCs w:val="24"/>
        </w:rPr>
        <w:t>5</w:t>
      </w:r>
      <w:r w:rsidR="008478DA" w:rsidRPr="00E55684">
        <w:rPr>
          <w:b/>
          <w:sz w:val="24"/>
          <w:szCs w:val="24"/>
        </w:rPr>
        <w:t xml:space="preserve"> lipca</w:t>
      </w:r>
      <w:r w:rsidRPr="00E55684">
        <w:rPr>
          <w:b/>
          <w:sz w:val="24"/>
          <w:szCs w:val="24"/>
        </w:rPr>
        <w:t xml:space="preserve"> do </w:t>
      </w:r>
      <w:r w:rsidR="003100F2" w:rsidRPr="00E55684">
        <w:rPr>
          <w:b/>
          <w:sz w:val="24"/>
          <w:szCs w:val="24"/>
        </w:rPr>
        <w:t>29</w:t>
      </w:r>
      <w:r w:rsidR="00BB3BFA" w:rsidRPr="00E55684">
        <w:rPr>
          <w:b/>
          <w:sz w:val="24"/>
          <w:szCs w:val="24"/>
        </w:rPr>
        <w:t xml:space="preserve"> lipca </w:t>
      </w:r>
      <w:r w:rsidRPr="00E55684">
        <w:rPr>
          <w:b/>
          <w:sz w:val="24"/>
          <w:szCs w:val="24"/>
        </w:rPr>
        <w:t>2024 r. do godziny 10.00</w:t>
      </w:r>
      <w:r w:rsidR="00D0548B" w:rsidRPr="00E55684">
        <w:rPr>
          <w:b/>
          <w:sz w:val="24"/>
          <w:szCs w:val="24"/>
        </w:rPr>
        <w:t>.</w:t>
      </w:r>
    </w:p>
    <w:p w14:paraId="59ECD470" w14:textId="77777777" w:rsidR="005C765D" w:rsidRPr="00E55684" w:rsidRDefault="005C765D" w:rsidP="00D37C2D">
      <w:pPr>
        <w:pStyle w:val="Akapitzlist"/>
        <w:numPr>
          <w:ilvl w:val="0"/>
          <w:numId w:val="27"/>
        </w:numPr>
        <w:tabs>
          <w:tab w:val="left" w:pos="284"/>
        </w:tabs>
        <w:spacing w:after="120"/>
        <w:ind w:left="284" w:hanging="284"/>
        <w:contextualSpacing w:val="0"/>
        <w:rPr>
          <w:sz w:val="24"/>
          <w:szCs w:val="24"/>
        </w:rPr>
      </w:pPr>
      <w:r w:rsidRPr="00E55684">
        <w:rPr>
          <w:sz w:val="24"/>
          <w:szCs w:val="24"/>
        </w:rPr>
        <w:t>Termin składania wniosków może zostać wydłużony. Zmiana terminu naboru każdorazowo wiąże się ze zmianą RWP zgodnie z Rozdziałem 12. W takim przypadku PARP zmienia termin składania wniosków w RWP oraz uwzględnia zmianę w ogłoszeniu o</w:t>
      </w:r>
      <w:r w:rsidR="00F359B8" w:rsidRPr="00E55684">
        <w:rPr>
          <w:sz w:val="24"/>
          <w:szCs w:val="24"/>
        </w:rPr>
        <w:t> </w:t>
      </w:r>
      <w:r w:rsidRPr="00E55684">
        <w:rPr>
          <w:sz w:val="24"/>
          <w:szCs w:val="24"/>
        </w:rPr>
        <w:t>naborze.</w:t>
      </w:r>
    </w:p>
    <w:p w14:paraId="6D9EB5BC" w14:textId="77777777" w:rsidR="005C765D" w:rsidRPr="00E55684" w:rsidRDefault="005C765D" w:rsidP="00D37C2D">
      <w:pPr>
        <w:pStyle w:val="Akapitzlist"/>
        <w:numPr>
          <w:ilvl w:val="0"/>
          <w:numId w:val="27"/>
        </w:numPr>
        <w:tabs>
          <w:tab w:val="left" w:pos="426"/>
        </w:tabs>
        <w:spacing w:after="120"/>
        <w:ind w:left="284" w:hanging="426"/>
        <w:contextualSpacing w:val="0"/>
        <w:rPr>
          <w:sz w:val="24"/>
          <w:szCs w:val="24"/>
        </w:rPr>
      </w:pPr>
      <w:r w:rsidRPr="00E55684">
        <w:rPr>
          <w:sz w:val="24"/>
          <w:szCs w:val="24"/>
        </w:rPr>
        <w:t xml:space="preserve">Do okoliczności, które mogą wpływać na zmianę daty zakończenia naboru na późniejszą należą: </w:t>
      </w:r>
    </w:p>
    <w:p w14:paraId="7CAEE075" w14:textId="55E6A3F0" w:rsidR="005C765D" w:rsidRPr="00E55684" w:rsidRDefault="005C765D" w:rsidP="00D37C2D">
      <w:pPr>
        <w:pStyle w:val="Akapitzlist"/>
        <w:numPr>
          <w:ilvl w:val="0"/>
          <w:numId w:val="51"/>
        </w:numPr>
        <w:tabs>
          <w:tab w:val="left" w:pos="284"/>
        </w:tabs>
        <w:spacing w:after="120"/>
        <w:contextualSpacing w:val="0"/>
        <w:rPr>
          <w:sz w:val="24"/>
          <w:szCs w:val="24"/>
        </w:rPr>
      </w:pPr>
      <w:r w:rsidRPr="00E55684">
        <w:rPr>
          <w:sz w:val="24"/>
          <w:szCs w:val="24"/>
        </w:rPr>
        <w:t xml:space="preserve">zwiększenie kwot przeznaczonych na nabór, o których mowa w Podrozdziale 4.2 </w:t>
      </w:r>
      <w:r w:rsidR="007E5CCC" w:rsidRPr="00E55684">
        <w:rPr>
          <w:sz w:val="24"/>
          <w:szCs w:val="24"/>
        </w:rPr>
        <w:t xml:space="preserve">ust. </w:t>
      </w:r>
      <w:r w:rsidRPr="00E55684">
        <w:rPr>
          <w:sz w:val="24"/>
          <w:szCs w:val="24"/>
        </w:rPr>
        <w:t xml:space="preserve"> 1,</w:t>
      </w:r>
    </w:p>
    <w:p w14:paraId="5BE5EFC0" w14:textId="0C2C2208" w:rsidR="005C765D" w:rsidRPr="00E55684" w:rsidRDefault="005C765D" w:rsidP="00D37C2D">
      <w:pPr>
        <w:pStyle w:val="Akapitzlist"/>
        <w:numPr>
          <w:ilvl w:val="0"/>
          <w:numId w:val="51"/>
        </w:numPr>
        <w:tabs>
          <w:tab w:val="left" w:pos="284"/>
        </w:tabs>
        <w:spacing w:after="120"/>
        <w:contextualSpacing w:val="0"/>
        <w:rPr>
          <w:sz w:val="24"/>
          <w:szCs w:val="24"/>
        </w:rPr>
      </w:pPr>
      <w:r w:rsidRPr="00E55684">
        <w:rPr>
          <w:sz w:val="24"/>
          <w:szCs w:val="24"/>
        </w:rPr>
        <w:t xml:space="preserve">złożenie do dnia </w:t>
      </w:r>
      <w:r w:rsidR="003100F2" w:rsidRPr="00E55684">
        <w:rPr>
          <w:sz w:val="24"/>
          <w:szCs w:val="24"/>
        </w:rPr>
        <w:t>25 lipca</w:t>
      </w:r>
      <w:r w:rsidRPr="00E55684">
        <w:rPr>
          <w:sz w:val="24"/>
          <w:szCs w:val="24"/>
        </w:rPr>
        <w:t xml:space="preserve"> 2024 r. wniosków na kwotę dofinansowania nieprzekraczającą 200% kwoty przeznaczonej na dofinansowanie projektów w naborze, o</w:t>
      </w:r>
      <w:r w:rsidR="00660C39" w:rsidRPr="00E55684">
        <w:rPr>
          <w:sz w:val="24"/>
          <w:szCs w:val="24"/>
        </w:rPr>
        <w:t> </w:t>
      </w:r>
      <w:r w:rsidRPr="00E55684">
        <w:rPr>
          <w:sz w:val="24"/>
          <w:szCs w:val="24"/>
        </w:rPr>
        <w:t xml:space="preserve">której mowa w Podrozdziale 4.2 </w:t>
      </w:r>
      <w:r w:rsidR="007E5CCC" w:rsidRPr="00E55684">
        <w:rPr>
          <w:sz w:val="24"/>
          <w:szCs w:val="24"/>
        </w:rPr>
        <w:t xml:space="preserve">ust. </w:t>
      </w:r>
      <w:r w:rsidRPr="00E55684">
        <w:rPr>
          <w:sz w:val="24"/>
          <w:szCs w:val="24"/>
        </w:rPr>
        <w:t xml:space="preserve"> 1,</w:t>
      </w:r>
    </w:p>
    <w:p w14:paraId="1F2B6D59" w14:textId="77777777" w:rsidR="005C765D" w:rsidRPr="00E55684" w:rsidRDefault="005C765D" w:rsidP="00D37C2D">
      <w:pPr>
        <w:pStyle w:val="Akapitzlist"/>
        <w:numPr>
          <w:ilvl w:val="0"/>
          <w:numId w:val="51"/>
        </w:numPr>
        <w:tabs>
          <w:tab w:val="left" w:pos="284"/>
        </w:tabs>
        <w:spacing w:after="120"/>
        <w:contextualSpacing w:val="0"/>
        <w:rPr>
          <w:sz w:val="24"/>
          <w:szCs w:val="24"/>
        </w:rPr>
      </w:pPr>
      <w:r w:rsidRPr="00E55684">
        <w:rPr>
          <w:sz w:val="24"/>
          <w:szCs w:val="24"/>
        </w:rPr>
        <w:t>długotrwałe techniczne problemy uniemożliwiające składanie wniosków,</w:t>
      </w:r>
    </w:p>
    <w:p w14:paraId="600EA594" w14:textId="77777777" w:rsidR="005C765D" w:rsidRPr="00E55684" w:rsidRDefault="005C765D" w:rsidP="00D37C2D">
      <w:pPr>
        <w:pStyle w:val="Akapitzlist"/>
        <w:numPr>
          <w:ilvl w:val="0"/>
          <w:numId w:val="51"/>
        </w:numPr>
        <w:tabs>
          <w:tab w:val="left" w:pos="284"/>
        </w:tabs>
        <w:spacing w:after="120"/>
        <w:contextualSpacing w:val="0"/>
        <w:rPr>
          <w:sz w:val="24"/>
          <w:szCs w:val="24"/>
        </w:rPr>
      </w:pPr>
      <w:r w:rsidRPr="00E55684">
        <w:rPr>
          <w:sz w:val="24"/>
          <w:szCs w:val="24"/>
        </w:rPr>
        <w:t xml:space="preserve">zmiany w przepisach prawa powszechnie obowiązującego mające wpływ na warunki naboru. </w:t>
      </w:r>
    </w:p>
    <w:p w14:paraId="2CF30C16"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Za datę wpływu wniosku o dofinansowanie należy uznać datę złożenia wersji elektronicznej wniosku w systemie SOWA EFS.</w:t>
      </w:r>
    </w:p>
    <w:p w14:paraId="0323825C"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 xml:space="preserve">Wnioski, które zostaną złożone po terminie naboru wniosków, nie będą rozpatrywane. </w:t>
      </w:r>
    </w:p>
    <w:p w14:paraId="044CB926"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Wnioskodawca może wycofać wniosek o dofinansowanie w każdym momencie przeprowadzania procedury wyboru projektu do dofinansowania. Oświadczenie o</w:t>
      </w:r>
      <w:r w:rsidR="00DD2720" w:rsidRPr="00E55684">
        <w:rPr>
          <w:sz w:val="24"/>
          <w:szCs w:val="24"/>
        </w:rPr>
        <w:t> </w:t>
      </w:r>
      <w:r w:rsidRPr="00E55684">
        <w:rPr>
          <w:sz w:val="24"/>
          <w:szCs w:val="24"/>
        </w:rPr>
        <w:t>wycofaniu wniosku wymaga zachowania formy pisemnej lub elektronicznej przesłanej za pośrednictwem systemu SOWA EFS.</w:t>
      </w:r>
    </w:p>
    <w:p w14:paraId="0E67A35A"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Wnioski złożone w odpowiedzi na nabór niezależnie od statusu wniosku po rozstrzygnięciu naboru, nie będą zwracane Wnioskodawcom i będą zgodnie z wymogami systemu przechowywane w systemie SOWA EFS.</w:t>
      </w:r>
      <w:bookmarkStart w:id="102" w:name="_Toc521573059"/>
    </w:p>
    <w:p w14:paraId="38F2752D"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lastRenderedPageBreak/>
        <w:t>Załączniki dołączone dodatkowo do wniosku o dofinansowanie (poza wymaganymi zgodnie z właściwymi kryteriami dostępu i premiującymi) nie będą brane pod uwagę w</w:t>
      </w:r>
      <w:r w:rsidR="00660C39" w:rsidRPr="00E55684">
        <w:rPr>
          <w:sz w:val="24"/>
          <w:szCs w:val="24"/>
        </w:rPr>
        <w:t> </w:t>
      </w:r>
      <w:r w:rsidRPr="00E55684">
        <w:rPr>
          <w:sz w:val="24"/>
          <w:szCs w:val="24"/>
        </w:rPr>
        <w:t>trakcie oceny.</w:t>
      </w:r>
      <w:bookmarkEnd w:id="102"/>
    </w:p>
    <w:p w14:paraId="4886007F" w14:textId="77777777" w:rsidR="005C765D" w:rsidRPr="00E55684" w:rsidRDefault="005C765D" w:rsidP="00D37C2D">
      <w:pPr>
        <w:numPr>
          <w:ilvl w:val="0"/>
          <w:numId w:val="27"/>
        </w:numPr>
        <w:tabs>
          <w:tab w:val="left" w:pos="426"/>
        </w:tabs>
        <w:spacing w:after="120"/>
        <w:ind w:left="284" w:hanging="568"/>
        <w:rPr>
          <w:sz w:val="24"/>
          <w:szCs w:val="24"/>
        </w:rPr>
      </w:pPr>
      <w:r w:rsidRPr="00E55684">
        <w:rPr>
          <w:sz w:val="24"/>
          <w:szCs w:val="24"/>
        </w:rPr>
        <w:t>Dopuszczalne są pliki z rozszerzeniami "doc", "xls", "</w:t>
      </w:r>
      <w:proofErr w:type="spellStart"/>
      <w:r w:rsidRPr="00E55684">
        <w:rPr>
          <w:sz w:val="24"/>
          <w:szCs w:val="24"/>
        </w:rPr>
        <w:t>xlsx</w:t>
      </w:r>
      <w:proofErr w:type="spellEnd"/>
      <w:r w:rsidRPr="00E55684">
        <w:rPr>
          <w:sz w:val="24"/>
          <w:szCs w:val="24"/>
        </w:rPr>
        <w:t>", "pdf", "</w:t>
      </w:r>
      <w:proofErr w:type="spellStart"/>
      <w:r w:rsidRPr="00E55684">
        <w:rPr>
          <w:sz w:val="24"/>
          <w:szCs w:val="24"/>
        </w:rPr>
        <w:t>docx</w:t>
      </w:r>
      <w:proofErr w:type="spellEnd"/>
      <w:r w:rsidRPr="00E55684">
        <w:rPr>
          <w:sz w:val="24"/>
          <w:szCs w:val="24"/>
        </w:rPr>
        <w:t>", "</w:t>
      </w:r>
      <w:proofErr w:type="spellStart"/>
      <w:r w:rsidRPr="00E55684">
        <w:rPr>
          <w:sz w:val="24"/>
          <w:szCs w:val="24"/>
        </w:rPr>
        <w:t>png</w:t>
      </w:r>
      <w:proofErr w:type="spellEnd"/>
      <w:r w:rsidRPr="00E55684">
        <w:rPr>
          <w:sz w:val="24"/>
          <w:szCs w:val="24"/>
        </w:rPr>
        <w:t xml:space="preserve">", "jpg", "txt" oraz archiwa "zip" i "7z". Maksymalny rozmiar każdego z dołączanych plików, w tym maksymalny rozmiar archiwum, to </w:t>
      </w:r>
      <w:r w:rsidRPr="00E55684">
        <w:rPr>
          <w:b/>
          <w:sz w:val="24"/>
          <w:szCs w:val="24"/>
        </w:rPr>
        <w:t>25 MB</w:t>
      </w:r>
      <w:r w:rsidRPr="00E55684">
        <w:rPr>
          <w:sz w:val="24"/>
          <w:szCs w:val="24"/>
        </w:rPr>
        <w:t>. W  przypadku, gdy wielkość załącznika przekracza dopuszczalną wielkość, możliwe jest przesłanie załączników za pośrednictwem modułu „korespondencja” w systemie SOWA EFS.</w:t>
      </w:r>
    </w:p>
    <w:p w14:paraId="57CDF2AF" w14:textId="77777777" w:rsidR="005C765D" w:rsidRPr="00E55684" w:rsidRDefault="005C765D" w:rsidP="009B7EF9">
      <w:pPr>
        <w:pStyle w:val="Nagwek1"/>
      </w:pPr>
      <w:bookmarkStart w:id="103" w:name="_Toc169247364"/>
      <w:r w:rsidRPr="00E55684">
        <w:t>Rozdział 8 – Ocena wniosków</w:t>
      </w:r>
      <w:bookmarkEnd w:id="103"/>
    </w:p>
    <w:p w14:paraId="12E408A8" w14:textId="77777777" w:rsidR="005C765D" w:rsidRPr="00E55684" w:rsidRDefault="005C765D" w:rsidP="009B7EF9">
      <w:pPr>
        <w:pStyle w:val="Nagwek2"/>
      </w:pPr>
      <w:bookmarkStart w:id="104" w:name="_Toc169247365"/>
      <w:r w:rsidRPr="00E55684">
        <w:t>Podrozdział 8.1 Komisja Oceny Projektów</w:t>
      </w:r>
      <w:bookmarkEnd w:id="104"/>
      <w:r w:rsidRPr="00E55684">
        <w:t xml:space="preserve"> </w:t>
      </w:r>
    </w:p>
    <w:p w14:paraId="512CC9C8" w14:textId="77777777" w:rsidR="005C765D" w:rsidRPr="00E55684" w:rsidRDefault="005C765D" w:rsidP="00D37C2D">
      <w:pPr>
        <w:pStyle w:val="Akapitzlist"/>
        <w:numPr>
          <w:ilvl w:val="0"/>
          <w:numId w:val="16"/>
        </w:numPr>
        <w:tabs>
          <w:tab w:val="left" w:pos="284"/>
        </w:tabs>
        <w:spacing w:after="120"/>
        <w:ind w:left="284" w:hanging="284"/>
        <w:contextualSpacing w:val="0"/>
        <w:rPr>
          <w:sz w:val="24"/>
          <w:szCs w:val="24"/>
        </w:rPr>
      </w:pPr>
      <w:r w:rsidRPr="00E55684">
        <w:rPr>
          <w:sz w:val="24"/>
          <w:szCs w:val="24"/>
        </w:rPr>
        <w:t>Oceny spełnienia kryteriów wyboru projektów przez projekty uczestniczące w naborze dokonuje KOP zgodnie z art. 54 ust. 1 ustawy wdrożeniowej.</w:t>
      </w:r>
    </w:p>
    <w:p w14:paraId="3E45D2B3" w14:textId="77777777" w:rsidR="005C765D" w:rsidRPr="00E55684" w:rsidRDefault="005C765D" w:rsidP="00D37C2D">
      <w:pPr>
        <w:pStyle w:val="Akapitzlist"/>
        <w:numPr>
          <w:ilvl w:val="0"/>
          <w:numId w:val="16"/>
        </w:numPr>
        <w:tabs>
          <w:tab w:val="left" w:pos="284"/>
        </w:tabs>
        <w:spacing w:after="120"/>
        <w:ind w:left="284" w:hanging="284"/>
        <w:contextualSpacing w:val="0"/>
        <w:rPr>
          <w:sz w:val="24"/>
          <w:szCs w:val="24"/>
        </w:rPr>
      </w:pPr>
      <w:r w:rsidRPr="00E55684">
        <w:rPr>
          <w:sz w:val="24"/>
          <w:szCs w:val="24"/>
        </w:rPr>
        <w:t>Prezes PARP lub właściwy Zastępca Prezesa PARP powołuje KOP oraz określa regulamin jego pracy.</w:t>
      </w:r>
    </w:p>
    <w:p w14:paraId="17B0FD17" w14:textId="21B3DC78" w:rsidR="005C765D" w:rsidRPr="00E55684" w:rsidRDefault="005C765D" w:rsidP="00D37C2D">
      <w:pPr>
        <w:pStyle w:val="Akapitzlist"/>
        <w:numPr>
          <w:ilvl w:val="0"/>
          <w:numId w:val="16"/>
        </w:numPr>
        <w:tabs>
          <w:tab w:val="left" w:pos="284"/>
        </w:tabs>
        <w:spacing w:after="120"/>
        <w:ind w:left="284" w:hanging="284"/>
        <w:contextualSpacing w:val="0"/>
        <w:rPr>
          <w:sz w:val="24"/>
          <w:szCs w:val="24"/>
        </w:rPr>
      </w:pPr>
      <w:r w:rsidRPr="00E55684">
        <w:rPr>
          <w:sz w:val="24"/>
          <w:szCs w:val="24"/>
        </w:rPr>
        <w:t>KOP obraduje w ramach jednego posiedzenia. Posiedzenie KOP kończy się przekazaniem do ION wyników oceny projektów, tj. informacji o projektach wybranych do dofinansowania oraz o projektach, które otrzymały ocenę negatywną, o której mowa w</w:t>
      </w:r>
      <w:r w:rsidR="00DE1AE6">
        <w:rPr>
          <w:sz w:val="24"/>
          <w:szCs w:val="24"/>
        </w:rPr>
        <w:t> </w:t>
      </w:r>
      <w:r w:rsidRPr="00E55684">
        <w:rPr>
          <w:sz w:val="24"/>
          <w:szCs w:val="24"/>
        </w:rPr>
        <w:t>art. 56 ust. 5 i 6 ustawy wdrożeniowej.</w:t>
      </w:r>
    </w:p>
    <w:p w14:paraId="7BEA0995" w14:textId="77777777" w:rsidR="005C765D" w:rsidRPr="00E55684" w:rsidRDefault="005C765D" w:rsidP="00D37C2D">
      <w:pPr>
        <w:pStyle w:val="Akapitzlist"/>
        <w:numPr>
          <w:ilvl w:val="0"/>
          <w:numId w:val="16"/>
        </w:numPr>
        <w:tabs>
          <w:tab w:val="left" w:pos="284"/>
        </w:tabs>
        <w:spacing w:after="120"/>
        <w:ind w:left="284" w:hanging="284"/>
        <w:contextualSpacing w:val="0"/>
        <w:rPr>
          <w:sz w:val="24"/>
          <w:szCs w:val="24"/>
        </w:rPr>
      </w:pPr>
      <w:r w:rsidRPr="00E55684">
        <w:rPr>
          <w:sz w:val="24"/>
          <w:szCs w:val="24"/>
        </w:rPr>
        <w:t>W skład KOP z prawem dokonywania oceny projektów wchodzą:</w:t>
      </w:r>
    </w:p>
    <w:p w14:paraId="5C7E9C1A" w14:textId="77777777" w:rsidR="005C765D" w:rsidRPr="00E55684" w:rsidRDefault="005C765D" w:rsidP="00D37C2D">
      <w:pPr>
        <w:pStyle w:val="Akapitzlist"/>
        <w:numPr>
          <w:ilvl w:val="0"/>
          <w:numId w:val="52"/>
        </w:numPr>
        <w:tabs>
          <w:tab w:val="left" w:pos="284"/>
        </w:tabs>
        <w:spacing w:after="120"/>
        <w:contextualSpacing w:val="0"/>
        <w:rPr>
          <w:sz w:val="24"/>
          <w:szCs w:val="24"/>
        </w:rPr>
      </w:pPr>
      <w:r w:rsidRPr="00E55684">
        <w:rPr>
          <w:sz w:val="24"/>
          <w:szCs w:val="24"/>
        </w:rPr>
        <w:t>pracownice lub pracownicy PARP;</w:t>
      </w:r>
    </w:p>
    <w:p w14:paraId="00377EC5" w14:textId="77777777" w:rsidR="005C765D" w:rsidRPr="00E55684" w:rsidRDefault="005C765D" w:rsidP="00D37C2D">
      <w:pPr>
        <w:pStyle w:val="Akapitzlist"/>
        <w:numPr>
          <w:ilvl w:val="0"/>
          <w:numId w:val="52"/>
        </w:numPr>
        <w:tabs>
          <w:tab w:val="left" w:pos="284"/>
        </w:tabs>
        <w:spacing w:after="120"/>
        <w:contextualSpacing w:val="0"/>
        <w:rPr>
          <w:sz w:val="24"/>
          <w:szCs w:val="24"/>
        </w:rPr>
      </w:pPr>
      <w:r w:rsidRPr="00E55684">
        <w:rPr>
          <w:sz w:val="24"/>
          <w:szCs w:val="24"/>
        </w:rPr>
        <w:t>ekspertki lub eksperci (fakultatywnie), o których mowa w art. 80 ustawy wdrożeniowej;</w:t>
      </w:r>
    </w:p>
    <w:p w14:paraId="6C06FF90" w14:textId="77777777" w:rsidR="005C765D" w:rsidRPr="00E55684" w:rsidRDefault="005C765D" w:rsidP="00D37C2D">
      <w:pPr>
        <w:pStyle w:val="Akapitzlist"/>
        <w:numPr>
          <w:ilvl w:val="0"/>
          <w:numId w:val="52"/>
        </w:numPr>
        <w:tabs>
          <w:tab w:val="left" w:pos="284"/>
        </w:tabs>
        <w:spacing w:after="120"/>
        <w:contextualSpacing w:val="0"/>
        <w:rPr>
          <w:sz w:val="24"/>
          <w:szCs w:val="24"/>
        </w:rPr>
      </w:pPr>
      <w:r w:rsidRPr="00E55684">
        <w:rPr>
          <w:sz w:val="24"/>
          <w:szCs w:val="24"/>
        </w:rPr>
        <w:t>pracownice lub pracownicy tymczasowi (fakultatywnie), o których mowa w art. 2 pkt 2 ustawy z dnia 9 lipca 2003 r. o zatrudnianiu pracowników tymczasowych (Dz. U. z 20</w:t>
      </w:r>
      <w:r w:rsidR="009A359D" w:rsidRPr="00E55684">
        <w:rPr>
          <w:sz w:val="24"/>
          <w:szCs w:val="24"/>
        </w:rPr>
        <w:t>23</w:t>
      </w:r>
      <w:r w:rsidRPr="00E55684">
        <w:rPr>
          <w:sz w:val="24"/>
          <w:szCs w:val="24"/>
        </w:rPr>
        <w:t xml:space="preserve"> r. poz. </w:t>
      </w:r>
      <w:r w:rsidR="009A359D" w:rsidRPr="00E55684">
        <w:rPr>
          <w:sz w:val="24"/>
          <w:szCs w:val="24"/>
        </w:rPr>
        <w:t>1110</w:t>
      </w:r>
      <w:r w:rsidRPr="00E55684">
        <w:rPr>
          <w:sz w:val="24"/>
          <w:szCs w:val="24"/>
        </w:rPr>
        <w:t>).</w:t>
      </w:r>
    </w:p>
    <w:p w14:paraId="638739C3" w14:textId="77777777"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 xml:space="preserve">Liczba </w:t>
      </w:r>
      <w:r w:rsidR="00CB7FDC" w:rsidRPr="00E55684">
        <w:rPr>
          <w:sz w:val="24"/>
          <w:szCs w:val="24"/>
        </w:rPr>
        <w:t xml:space="preserve">członkiń/ </w:t>
      </w:r>
      <w:r w:rsidRPr="00E55684">
        <w:rPr>
          <w:sz w:val="24"/>
          <w:szCs w:val="24"/>
        </w:rPr>
        <w:t>członków KOP z prawem dokonywania oceny projektów wynosi nie mniej niż 3 osoby.</w:t>
      </w:r>
    </w:p>
    <w:p w14:paraId="55BFDF35" w14:textId="77777777"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Przewodniczącym lub Przewodniczącą KOP i zastępcą</w:t>
      </w:r>
      <w:r w:rsidR="00B10079" w:rsidRPr="00E55684">
        <w:rPr>
          <w:sz w:val="24"/>
          <w:szCs w:val="24"/>
        </w:rPr>
        <w:t>/ zastępczynią</w:t>
      </w:r>
      <w:r w:rsidRPr="00E55684">
        <w:rPr>
          <w:sz w:val="24"/>
          <w:szCs w:val="24"/>
        </w:rPr>
        <w:t xml:space="preserve"> przewodniczącego KOP (o ile zostanie powołany</w:t>
      </w:r>
      <w:r w:rsidR="00B10079" w:rsidRPr="00E55684">
        <w:rPr>
          <w:sz w:val="24"/>
          <w:szCs w:val="24"/>
        </w:rPr>
        <w:t>/ powołana</w:t>
      </w:r>
      <w:r w:rsidRPr="00E55684">
        <w:rPr>
          <w:sz w:val="24"/>
          <w:szCs w:val="24"/>
        </w:rPr>
        <w:t xml:space="preserve">) oraz </w:t>
      </w:r>
      <w:r w:rsidR="00B10079" w:rsidRPr="00E55684">
        <w:rPr>
          <w:sz w:val="24"/>
          <w:szCs w:val="24"/>
        </w:rPr>
        <w:t xml:space="preserve">sekretarzynią/ </w:t>
      </w:r>
      <w:r w:rsidRPr="00E55684">
        <w:rPr>
          <w:sz w:val="24"/>
          <w:szCs w:val="24"/>
        </w:rPr>
        <w:t>sekretarzem KOP są pracownice lub pracownicy PARP.</w:t>
      </w:r>
    </w:p>
    <w:p w14:paraId="3CE2C746" w14:textId="68488265"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Oceny spełniania przez dany projekt kryteriów merytorycznych wyboru projektów dokonuj</w:t>
      </w:r>
      <w:r w:rsidR="00CB7FDC" w:rsidRPr="00E55684">
        <w:rPr>
          <w:sz w:val="24"/>
          <w:szCs w:val="24"/>
        </w:rPr>
        <w:t>ą</w:t>
      </w:r>
      <w:r w:rsidRPr="00E55684">
        <w:rPr>
          <w:sz w:val="24"/>
          <w:szCs w:val="24"/>
        </w:rPr>
        <w:t xml:space="preserve"> 2 </w:t>
      </w:r>
      <w:r w:rsidR="009F4CA9" w:rsidRPr="00E55684">
        <w:rPr>
          <w:sz w:val="24"/>
          <w:szCs w:val="24"/>
        </w:rPr>
        <w:t>osoby oceniające</w:t>
      </w:r>
      <w:r w:rsidR="00CB7FDC" w:rsidRPr="00E55684">
        <w:rPr>
          <w:sz w:val="24"/>
          <w:szCs w:val="24"/>
        </w:rPr>
        <w:t xml:space="preserve"> </w:t>
      </w:r>
      <w:r w:rsidRPr="00E55684">
        <w:rPr>
          <w:sz w:val="24"/>
          <w:szCs w:val="24"/>
        </w:rPr>
        <w:t xml:space="preserve">KOP </w:t>
      </w:r>
      <w:r w:rsidR="00BA7DCA" w:rsidRPr="00E55684">
        <w:rPr>
          <w:sz w:val="24"/>
          <w:szCs w:val="24"/>
        </w:rPr>
        <w:t xml:space="preserve">wybierane </w:t>
      </w:r>
      <w:r w:rsidRPr="00E55684">
        <w:rPr>
          <w:sz w:val="24"/>
          <w:szCs w:val="24"/>
        </w:rPr>
        <w:t xml:space="preserve">w drodze losowania przeprowadzonego przez przewodniczącą lub przewodniczącego KOP na posiedzeniu KOP w obecności: co najmniej 3 </w:t>
      </w:r>
      <w:r w:rsidR="00CB7FDC" w:rsidRPr="00E55684">
        <w:rPr>
          <w:sz w:val="24"/>
          <w:szCs w:val="24"/>
        </w:rPr>
        <w:t>członki</w:t>
      </w:r>
      <w:r w:rsidR="009F4CA9" w:rsidRPr="00E55684">
        <w:rPr>
          <w:sz w:val="24"/>
          <w:szCs w:val="24"/>
        </w:rPr>
        <w:t>ń</w:t>
      </w:r>
      <w:r w:rsidR="00CB7EE8" w:rsidRPr="00E55684">
        <w:rPr>
          <w:sz w:val="24"/>
          <w:szCs w:val="24"/>
        </w:rPr>
        <w:t>/</w:t>
      </w:r>
      <w:r w:rsidRPr="00E55684">
        <w:rPr>
          <w:sz w:val="24"/>
          <w:szCs w:val="24"/>
        </w:rPr>
        <w:t xml:space="preserve">członków KOP oraz </w:t>
      </w:r>
      <w:r w:rsidR="00CB7FDC" w:rsidRPr="00E55684">
        <w:rPr>
          <w:sz w:val="24"/>
          <w:szCs w:val="24"/>
        </w:rPr>
        <w:t xml:space="preserve">obserwatorek/ </w:t>
      </w:r>
      <w:r w:rsidRPr="00E55684">
        <w:rPr>
          <w:sz w:val="24"/>
          <w:szCs w:val="24"/>
        </w:rPr>
        <w:t>obserwatorów, o których mowa w</w:t>
      </w:r>
      <w:r w:rsidR="00DE1AE6">
        <w:rPr>
          <w:sz w:val="24"/>
          <w:szCs w:val="24"/>
        </w:rPr>
        <w:t> </w:t>
      </w:r>
      <w:r w:rsidR="007E5CCC" w:rsidRPr="00E55684">
        <w:rPr>
          <w:sz w:val="24"/>
          <w:szCs w:val="24"/>
        </w:rPr>
        <w:t xml:space="preserve">ust. </w:t>
      </w:r>
      <w:r w:rsidRPr="00E55684">
        <w:rPr>
          <w:sz w:val="24"/>
          <w:szCs w:val="24"/>
        </w:rPr>
        <w:t xml:space="preserve"> 11 (o ile dotyczy).</w:t>
      </w:r>
    </w:p>
    <w:p w14:paraId="6303AC28" w14:textId="087E0D51"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Opis sposobu przeprowadzenia procedury losowania</w:t>
      </w:r>
      <w:r w:rsidR="00CB7FDC" w:rsidRPr="00E55684">
        <w:rPr>
          <w:sz w:val="24"/>
          <w:szCs w:val="24"/>
        </w:rPr>
        <w:t xml:space="preserve"> członkiń/</w:t>
      </w:r>
      <w:r w:rsidRPr="00E55684">
        <w:rPr>
          <w:sz w:val="24"/>
          <w:szCs w:val="24"/>
        </w:rPr>
        <w:t xml:space="preserve"> członków KOP dokonujących oceny spełniania przez dany projekt poszczególnych kryteriów wyboru </w:t>
      </w:r>
      <w:r w:rsidRPr="00E55684">
        <w:rPr>
          <w:sz w:val="24"/>
          <w:szCs w:val="24"/>
        </w:rPr>
        <w:lastRenderedPageBreak/>
        <w:t>projektów określa regulamin pracy KOP, a wyniki tego losowania zostaną zawarte w</w:t>
      </w:r>
      <w:r w:rsidR="00DE1AE6">
        <w:rPr>
          <w:sz w:val="24"/>
          <w:szCs w:val="24"/>
        </w:rPr>
        <w:t> </w:t>
      </w:r>
      <w:r w:rsidRPr="00E55684">
        <w:rPr>
          <w:sz w:val="24"/>
          <w:szCs w:val="24"/>
        </w:rPr>
        <w:t xml:space="preserve">protokole z prac KOP. </w:t>
      </w:r>
    </w:p>
    <w:p w14:paraId="1EF071AB" w14:textId="25AF6091" w:rsidR="005C765D" w:rsidRPr="00E55684" w:rsidRDefault="005C765D" w:rsidP="00D37C2D">
      <w:pPr>
        <w:numPr>
          <w:ilvl w:val="0"/>
          <w:numId w:val="16"/>
        </w:numPr>
        <w:tabs>
          <w:tab w:val="left" w:pos="284"/>
        </w:tabs>
        <w:spacing w:after="120"/>
        <w:ind w:left="284" w:hanging="284"/>
        <w:rPr>
          <w:sz w:val="24"/>
          <w:szCs w:val="24"/>
        </w:rPr>
      </w:pPr>
      <w:r w:rsidRPr="00E55684">
        <w:rPr>
          <w:sz w:val="24"/>
          <w:szCs w:val="24"/>
        </w:rPr>
        <w:t xml:space="preserve">Przed rozpoczęciem prac KOP PARP sporządza listę wszystkich projektów podlegających ocenie (wraz z nazwą Wnioskodawcy i partnerów oraz tytułem projektu) i przedstawia ją do wiadomości </w:t>
      </w:r>
      <w:r w:rsidR="00CB7FDC" w:rsidRPr="00E55684">
        <w:rPr>
          <w:sz w:val="24"/>
          <w:szCs w:val="24"/>
        </w:rPr>
        <w:t xml:space="preserve">członkiniom/ </w:t>
      </w:r>
      <w:r w:rsidRPr="00E55684">
        <w:rPr>
          <w:sz w:val="24"/>
          <w:szCs w:val="24"/>
        </w:rPr>
        <w:t>członkom KOP przed podpisaniem przez nich oświadczenia o bezstronności, o</w:t>
      </w:r>
      <w:r w:rsidR="00660C39" w:rsidRPr="00E55684">
        <w:rPr>
          <w:sz w:val="24"/>
          <w:szCs w:val="24"/>
        </w:rPr>
        <w:t> </w:t>
      </w:r>
      <w:r w:rsidRPr="00E55684">
        <w:rPr>
          <w:sz w:val="24"/>
          <w:szCs w:val="24"/>
        </w:rPr>
        <w:t>którym mowa w</w:t>
      </w:r>
      <w:r w:rsidR="007E5CCC" w:rsidRPr="00E55684">
        <w:t xml:space="preserve"> </w:t>
      </w:r>
      <w:r w:rsidR="007E5CCC" w:rsidRPr="00E55684">
        <w:rPr>
          <w:sz w:val="24"/>
          <w:szCs w:val="24"/>
        </w:rPr>
        <w:t xml:space="preserve">ust. </w:t>
      </w:r>
      <w:r w:rsidRPr="00E55684">
        <w:rPr>
          <w:sz w:val="24"/>
          <w:szCs w:val="24"/>
        </w:rPr>
        <w:t>10.</w:t>
      </w:r>
    </w:p>
    <w:p w14:paraId="09457F9F" w14:textId="0ECFB682" w:rsidR="005C765D" w:rsidRPr="00E55684" w:rsidRDefault="005C765D" w:rsidP="00D37C2D">
      <w:pPr>
        <w:numPr>
          <w:ilvl w:val="0"/>
          <w:numId w:val="16"/>
        </w:numPr>
        <w:tabs>
          <w:tab w:val="left" w:pos="426"/>
        </w:tabs>
        <w:spacing w:after="120"/>
        <w:ind w:left="284" w:hanging="426"/>
        <w:rPr>
          <w:sz w:val="24"/>
          <w:szCs w:val="24"/>
        </w:rPr>
      </w:pPr>
      <w:r w:rsidRPr="00E55684">
        <w:rPr>
          <w:sz w:val="24"/>
          <w:szCs w:val="24"/>
        </w:rPr>
        <w:t xml:space="preserve">Przed przystąpieniem do oceny wniosku </w:t>
      </w:r>
      <w:r w:rsidR="00CB7FDC" w:rsidRPr="00E55684">
        <w:rPr>
          <w:sz w:val="24"/>
          <w:szCs w:val="24"/>
        </w:rPr>
        <w:t>członkini/</w:t>
      </w:r>
      <w:r w:rsidRPr="00E55684">
        <w:rPr>
          <w:sz w:val="24"/>
          <w:szCs w:val="24"/>
        </w:rPr>
        <w:t>członek KOP podpisuje deklarację poufności zgodnie ze wzorem stanowiącym załącznik nr 3 do RWP oraz oświadczenie o</w:t>
      </w:r>
      <w:r w:rsidR="00DE1AE6">
        <w:rPr>
          <w:sz w:val="24"/>
          <w:szCs w:val="24"/>
        </w:rPr>
        <w:t> </w:t>
      </w:r>
      <w:r w:rsidRPr="00E55684">
        <w:rPr>
          <w:sz w:val="24"/>
          <w:szCs w:val="24"/>
        </w:rPr>
        <w:t>bezstronności</w:t>
      </w:r>
      <w:r w:rsidRPr="00E55684">
        <w:rPr>
          <w:rStyle w:val="Odwoanieprzypisudolnego"/>
          <w:sz w:val="24"/>
          <w:szCs w:val="24"/>
        </w:rPr>
        <w:footnoteReference w:id="5"/>
      </w:r>
      <w:r w:rsidRPr="00E55684">
        <w:rPr>
          <w:sz w:val="24"/>
          <w:szCs w:val="24"/>
        </w:rPr>
        <w:t>:</w:t>
      </w:r>
    </w:p>
    <w:p w14:paraId="4A3DA9B6" w14:textId="5418733D" w:rsidR="005C765D" w:rsidRPr="00E55684" w:rsidRDefault="005C765D" w:rsidP="00D37C2D">
      <w:pPr>
        <w:pStyle w:val="Akapitzlist"/>
        <w:numPr>
          <w:ilvl w:val="0"/>
          <w:numId w:val="54"/>
        </w:numPr>
        <w:tabs>
          <w:tab w:val="left" w:pos="284"/>
        </w:tabs>
        <w:spacing w:after="120"/>
        <w:ind w:hanging="426"/>
        <w:contextualSpacing w:val="0"/>
        <w:rPr>
          <w:sz w:val="24"/>
          <w:szCs w:val="24"/>
        </w:rPr>
      </w:pPr>
      <w:r w:rsidRPr="00E55684">
        <w:rPr>
          <w:sz w:val="24"/>
          <w:szCs w:val="24"/>
        </w:rPr>
        <w:t>w przypadku pracownicy</w:t>
      </w:r>
      <w:r w:rsidR="00C422A9" w:rsidRPr="00E55684">
        <w:rPr>
          <w:sz w:val="24"/>
          <w:szCs w:val="24"/>
        </w:rPr>
        <w:t>/</w:t>
      </w:r>
      <w:r w:rsidRPr="00E55684">
        <w:rPr>
          <w:sz w:val="24"/>
          <w:szCs w:val="24"/>
        </w:rPr>
        <w:t xml:space="preserve"> pracownika PARP zgodne ze wzorem stanowiącym załącznik nr 4 do RWP;</w:t>
      </w:r>
    </w:p>
    <w:p w14:paraId="3AA498BD" w14:textId="77777777" w:rsidR="005C765D" w:rsidRPr="00E55684" w:rsidRDefault="005C765D" w:rsidP="00D37C2D">
      <w:pPr>
        <w:pStyle w:val="Akapitzlist"/>
        <w:numPr>
          <w:ilvl w:val="0"/>
          <w:numId w:val="54"/>
        </w:numPr>
        <w:tabs>
          <w:tab w:val="left" w:pos="284"/>
        </w:tabs>
        <w:spacing w:after="120"/>
        <w:ind w:hanging="426"/>
        <w:contextualSpacing w:val="0"/>
        <w:rPr>
          <w:sz w:val="24"/>
          <w:szCs w:val="24"/>
        </w:rPr>
      </w:pPr>
      <w:r w:rsidRPr="00E55684">
        <w:rPr>
          <w:sz w:val="24"/>
          <w:szCs w:val="24"/>
        </w:rPr>
        <w:t xml:space="preserve">w przypadku </w:t>
      </w:r>
      <w:r w:rsidR="00CB7FDC" w:rsidRPr="00E55684">
        <w:rPr>
          <w:sz w:val="24"/>
          <w:szCs w:val="24"/>
        </w:rPr>
        <w:t xml:space="preserve">ekspertki/ </w:t>
      </w:r>
      <w:r w:rsidRPr="00E55684">
        <w:rPr>
          <w:sz w:val="24"/>
          <w:szCs w:val="24"/>
        </w:rPr>
        <w:t xml:space="preserve">eksperta, o </w:t>
      </w:r>
      <w:r w:rsidR="00CB7FDC" w:rsidRPr="00E55684">
        <w:rPr>
          <w:sz w:val="24"/>
          <w:szCs w:val="24"/>
        </w:rPr>
        <w:t xml:space="preserve">której/ </w:t>
      </w:r>
      <w:r w:rsidRPr="00E55684">
        <w:rPr>
          <w:sz w:val="24"/>
          <w:szCs w:val="24"/>
        </w:rPr>
        <w:t>którym mowa w art. 80 ustawy wdrożeniowej, zgodne ze wzorem stanowiącym załącznik nr 5 do RWP.</w:t>
      </w:r>
    </w:p>
    <w:p w14:paraId="57845A88" w14:textId="77777777"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 xml:space="preserve">W pracach KOP w charakterze </w:t>
      </w:r>
      <w:r w:rsidR="00CB7FDC" w:rsidRPr="00E55684">
        <w:rPr>
          <w:sz w:val="24"/>
          <w:szCs w:val="24"/>
        </w:rPr>
        <w:t xml:space="preserve">obserwatorek/ </w:t>
      </w:r>
      <w:r w:rsidRPr="00E55684">
        <w:rPr>
          <w:sz w:val="24"/>
          <w:szCs w:val="24"/>
        </w:rPr>
        <w:t>obserwatorów (bez prawa dokonywania oceny projektów) mogą uczestniczyć:</w:t>
      </w:r>
    </w:p>
    <w:p w14:paraId="0B920560" w14:textId="77777777" w:rsidR="005C765D" w:rsidRPr="00E55684" w:rsidRDefault="00CB7FDC" w:rsidP="00D37C2D">
      <w:pPr>
        <w:pStyle w:val="Akapitzlist"/>
        <w:numPr>
          <w:ilvl w:val="0"/>
          <w:numId w:val="53"/>
        </w:numPr>
        <w:tabs>
          <w:tab w:val="left" w:pos="284"/>
        </w:tabs>
        <w:spacing w:after="120"/>
        <w:ind w:left="641" w:hanging="426"/>
        <w:contextualSpacing w:val="0"/>
        <w:rPr>
          <w:sz w:val="24"/>
          <w:szCs w:val="24"/>
        </w:rPr>
      </w:pPr>
      <w:r w:rsidRPr="00E55684">
        <w:rPr>
          <w:sz w:val="24"/>
          <w:szCs w:val="24"/>
        </w:rPr>
        <w:t xml:space="preserve">przedstawicielki/ </w:t>
      </w:r>
      <w:r w:rsidR="005C765D" w:rsidRPr="00E55684">
        <w:rPr>
          <w:sz w:val="24"/>
          <w:szCs w:val="24"/>
        </w:rPr>
        <w:t>przedstawiciele ministra (ministrów) właściwego (właściwych) ds. związanych tematycznie z zakresem naboru (o ile zostali zgłoszeni przez ministra bądź ministrów);</w:t>
      </w:r>
    </w:p>
    <w:p w14:paraId="7BE4F1EA" w14:textId="77777777" w:rsidR="005C765D" w:rsidRPr="00E55684" w:rsidRDefault="00CB7FDC" w:rsidP="00D37C2D">
      <w:pPr>
        <w:pStyle w:val="Akapitzlist"/>
        <w:numPr>
          <w:ilvl w:val="0"/>
          <w:numId w:val="53"/>
        </w:numPr>
        <w:tabs>
          <w:tab w:val="left" w:pos="284"/>
        </w:tabs>
        <w:spacing w:after="120"/>
        <w:ind w:left="641" w:hanging="426"/>
        <w:contextualSpacing w:val="0"/>
        <w:rPr>
          <w:sz w:val="24"/>
          <w:szCs w:val="24"/>
        </w:rPr>
      </w:pPr>
      <w:r w:rsidRPr="00E55684">
        <w:rPr>
          <w:sz w:val="24"/>
          <w:szCs w:val="24"/>
        </w:rPr>
        <w:t xml:space="preserve">przedstawicielki/ </w:t>
      </w:r>
      <w:r w:rsidR="005C765D" w:rsidRPr="00E55684">
        <w:rPr>
          <w:sz w:val="24"/>
          <w:szCs w:val="24"/>
        </w:rPr>
        <w:t>przedstawiciele IZ FERS (z inicjatywy IZ FERS);</w:t>
      </w:r>
    </w:p>
    <w:p w14:paraId="19218723" w14:textId="77777777" w:rsidR="005C765D" w:rsidRPr="00E55684" w:rsidRDefault="00CB7FDC" w:rsidP="00D37C2D">
      <w:pPr>
        <w:pStyle w:val="Akapitzlist"/>
        <w:numPr>
          <w:ilvl w:val="0"/>
          <w:numId w:val="53"/>
        </w:numPr>
        <w:tabs>
          <w:tab w:val="left" w:pos="284"/>
        </w:tabs>
        <w:spacing w:after="120"/>
        <w:ind w:left="641" w:hanging="426"/>
        <w:contextualSpacing w:val="0"/>
        <w:rPr>
          <w:sz w:val="24"/>
          <w:szCs w:val="24"/>
        </w:rPr>
      </w:pPr>
      <w:r w:rsidRPr="00E55684">
        <w:rPr>
          <w:sz w:val="24"/>
          <w:szCs w:val="24"/>
        </w:rPr>
        <w:t>przedstawicielki /</w:t>
      </w:r>
      <w:r w:rsidR="005C765D" w:rsidRPr="00E55684">
        <w:rPr>
          <w:sz w:val="24"/>
          <w:szCs w:val="24"/>
        </w:rPr>
        <w:t xml:space="preserve">przedstawiciele partnerów, o których mowa w art. </w:t>
      </w:r>
      <w:r w:rsidR="00043F34" w:rsidRPr="00E55684">
        <w:rPr>
          <w:sz w:val="24"/>
          <w:szCs w:val="24"/>
        </w:rPr>
        <w:t>8</w:t>
      </w:r>
      <w:r w:rsidR="005C765D" w:rsidRPr="00E55684">
        <w:rPr>
          <w:sz w:val="24"/>
          <w:szCs w:val="24"/>
        </w:rPr>
        <w:t xml:space="preserve"> rozporządzenia ogólnego, w tym w szczególności partnerów wchodzących w skład KM FERS (przy zachowaniu zasady bezstronności).</w:t>
      </w:r>
    </w:p>
    <w:p w14:paraId="3649F732" w14:textId="77777777"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Przed udziałem w pracach KOP</w:t>
      </w:r>
      <w:r w:rsidR="00CB7FDC" w:rsidRPr="00E55684">
        <w:rPr>
          <w:sz w:val="24"/>
          <w:szCs w:val="24"/>
        </w:rPr>
        <w:t xml:space="preserve"> każda/</w:t>
      </w:r>
      <w:r w:rsidRPr="00E55684">
        <w:rPr>
          <w:sz w:val="24"/>
          <w:szCs w:val="24"/>
        </w:rPr>
        <w:t xml:space="preserve"> każdy z </w:t>
      </w:r>
      <w:r w:rsidR="00CB7FDC" w:rsidRPr="00E55684">
        <w:rPr>
          <w:sz w:val="24"/>
          <w:szCs w:val="24"/>
        </w:rPr>
        <w:t xml:space="preserve">obserwatorek/ </w:t>
      </w:r>
      <w:r w:rsidRPr="00E55684">
        <w:rPr>
          <w:sz w:val="24"/>
          <w:szCs w:val="24"/>
        </w:rPr>
        <w:t>obserwatorów podpisuje deklarację poufności, zgodnie ze wzorem stanowiącym załącznik nr 6 do RWP.</w:t>
      </w:r>
    </w:p>
    <w:p w14:paraId="4E9D1CD1" w14:textId="77777777"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Przed rozpoczęciem oceny projektów w ramach KOP PARP przekazuje osobom wchodzącym w skład KOP z prawem dokonywania oceny projektów informacje dotyczące wymogów, które powinny spełniać projekty ubiegające się o dofinansowanie w ramach naboru, w tym w szczególności informacje na temat procedury oceny oraz obowiązujących w</w:t>
      </w:r>
      <w:r w:rsidR="00B23814" w:rsidRPr="00E55684">
        <w:rPr>
          <w:sz w:val="24"/>
          <w:szCs w:val="24"/>
        </w:rPr>
        <w:t> </w:t>
      </w:r>
      <w:r w:rsidRPr="00E55684">
        <w:rPr>
          <w:sz w:val="24"/>
          <w:szCs w:val="24"/>
        </w:rPr>
        <w:t>ramach naboru kryteriów wyboru projektów.</w:t>
      </w:r>
    </w:p>
    <w:p w14:paraId="7C676E17" w14:textId="77777777" w:rsidR="005C765D" w:rsidRPr="00E55684" w:rsidRDefault="005C765D" w:rsidP="00635F3B">
      <w:pPr>
        <w:tabs>
          <w:tab w:val="left" w:pos="284"/>
        </w:tabs>
        <w:spacing w:after="120"/>
        <w:ind w:left="-142"/>
        <w:rPr>
          <w:sz w:val="24"/>
          <w:szCs w:val="24"/>
        </w:rPr>
      </w:pPr>
      <w:r w:rsidRPr="00E55684">
        <w:rPr>
          <w:sz w:val="24"/>
          <w:szCs w:val="24"/>
        </w:rPr>
        <w:t xml:space="preserve">Do składu KOP mogą być powoływane wyłącznie osoby (pracownice, pracownicy lub ekspertki, eksperci), które posiadają certyfikat potwierdzający ukończenie szkoleń antykorupcyjnych udostępnionych na platformie e-learningowej Centralnego Biura Antykorupcyjnego </w:t>
      </w:r>
      <w:hyperlink r:id="rId21" w:history="1">
        <w:r w:rsidRPr="00E55684">
          <w:rPr>
            <w:rStyle w:val="Hipercze"/>
            <w:sz w:val="24"/>
            <w:szCs w:val="24"/>
          </w:rPr>
          <w:t>www.szkolenia-antykorupcyjne.edu.pl</w:t>
        </w:r>
      </w:hyperlink>
      <w:r w:rsidRPr="00E55684">
        <w:rPr>
          <w:sz w:val="24"/>
          <w:szCs w:val="24"/>
        </w:rPr>
        <w:t>, moduły: Korupcja w</w:t>
      </w:r>
      <w:r w:rsidR="00D37C2D" w:rsidRPr="00E55684">
        <w:rPr>
          <w:sz w:val="24"/>
          <w:szCs w:val="24"/>
        </w:rPr>
        <w:t> </w:t>
      </w:r>
      <w:r w:rsidRPr="00E55684">
        <w:rPr>
          <w:sz w:val="24"/>
          <w:szCs w:val="24"/>
        </w:rPr>
        <w:t>administracji publicznej, Korupcja w biznesie oraz Przeciwdziałanie korupcji.</w:t>
      </w:r>
      <w:r w:rsidR="009B7EF9" w:rsidRPr="00E55684">
        <w:rPr>
          <w:sz w:val="24"/>
          <w:szCs w:val="24"/>
        </w:rPr>
        <w:t xml:space="preserve"> </w:t>
      </w:r>
      <w:r w:rsidRPr="00E55684">
        <w:rPr>
          <w:sz w:val="24"/>
          <w:szCs w:val="24"/>
        </w:rPr>
        <w:t xml:space="preserve">Ukończenie ww. szkoleń stanowi spełnienie wymagań, o których mowa w § 3 pkt 1 ppkt 8 Regulaminu naboru ekspertów w ramach Programów: Fundusze Europejskie dla Nowoczesnej Gospodarki, Fundusze Europejskie dla Polski Wschodniej oraz Fundusze Europejskie dla Rozwoju Społecznego PARP. Niezależenie od </w:t>
      </w:r>
      <w:r w:rsidRPr="00E55684">
        <w:rPr>
          <w:sz w:val="24"/>
          <w:szCs w:val="24"/>
        </w:rPr>
        <w:lastRenderedPageBreak/>
        <w:t xml:space="preserve">powyższego, PARP w razie potrzeby zapewni </w:t>
      </w:r>
      <w:r w:rsidR="00CB7FDC" w:rsidRPr="00E55684">
        <w:rPr>
          <w:sz w:val="24"/>
          <w:szCs w:val="24"/>
        </w:rPr>
        <w:t xml:space="preserve">członkiniom/ </w:t>
      </w:r>
      <w:r w:rsidRPr="00E55684">
        <w:rPr>
          <w:sz w:val="24"/>
          <w:szCs w:val="24"/>
        </w:rPr>
        <w:t>członkom KOP odpowiednie szkolenia przygotowujące do prowadzenia oceny w danym naborze.</w:t>
      </w:r>
    </w:p>
    <w:p w14:paraId="26F76556" w14:textId="4909DFD3"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Obowiązek posiadania certyfikatu</w:t>
      </w:r>
      <w:r w:rsidR="00117F66" w:rsidRPr="00E55684">
        <w:rPr>
          <w:sz w:val="24"/>
          <w:szCs w:val="24"/>
        </w:rPr>
        <w:t xml:space="preserve">, o którym mowa w </w:t>
      </w:r>
      <w:r w:rsidR="007E5CCC" w:rsidRPr="00E55684">
        <w:rPr>
          <w:sz w:val="24"/>
          <w:szCs w:val="24"/>
        </w:rPr>
        <w:t xml:space="preserve">ust. </w:t>
      </w:r>
      <w:r w:rsidR="00117F66" w:rsidRPr="00E55684">
        <w:rPr>
          <w:sz w:val="24"/>
          <w:szCs w:val="24"/>
        </w:rPr>
        <w:t>1</w:t>
      </w:r>
      <w:r w:rsidR="00043F34" w:rsidRPr="00E55684">
        <w:rPr>
          <w:sz w:val="24"/>
          <w:szCs w:val="24"/>
        </w:rPr>
        <w:t>3</w:t>
      </w:r>
      <w:r w:rsidR="00117F66" w:rsidRPr="00E55684">
        <w:rPr>
          <w:sz w:val="24"/>
          <w:szCs w:val="24"/>
        </w:rPr>
        <w:t>,</w:t>
      </w:r>
      <w:r w:rsidRPr="00E55684">
        <w:rPr>
          <w:sz w:val="24"/>
          <w:szCs w:val="24"/>
        </w:rPr>
        <w:t xml:space="preserve"> do dokonywania oceny w</w:t>
      </w:r>
      <w:r w:rsidR="00B23814" w:rsidRPr="00E55684">
        <w:rPr>
          <w:sz w:val="24"/>
          <w:szCs w:val="24"/>
        </w:rPr>
        <w:t> </w:t>
      </w:r>
      <w:r w:rsidRPr="00E55684">
        <w:rPr>
          <w:sz w:val="24"/>
          <w:szCs w:val="24"/>
        </w:rPr>
        <w:t>ramach FERS dotyczy również przewodniczącej lub przewodniczącego KOP i zastępcy osoby przewodniczącej KOP (o ile został powołany).</w:t>
      </w:r>
    </w:p>
    <w:p w14:paraId="7BF76D2E" w14:textId="77777777" w:rsidR="005C765D" w:rsidRPr="00E55684" w:rsidRDefault="005C765D" w:rsidP="00D37C2D">
      <w:pPr>
        <w:numPr>
          <w:ilvl w:val="0"/>
          <w:numId w:val="16"/>
        </w:numPr>
        <w:tabs>
          <w:tab w:val="left" w:pos="284"/>
        </w:tabs>
        <w:spacing w:after="120"/>
        <w:ind w:left="284" w:hanging="426"/>
        <w:rPr>
          <w:sz w:val="24"/>
          <w:szCs w:val="24"/>
        </w:rPr>
      </w:pPr>
      <w:r w:rsidRPr="00E55684">
        <w:rPr>
          <w:sz w:val="24"/>
          <w:szCs w:val="24"/>
        </w:rPr>
        <w:t>W celu usprawnienia procesu dokonywania oceny projektów w ramach KOP PARP może podjąć decyzję o odstąpieniu od dokonywania oceny w trybie stacjonarnym i przeprowadzeniu oceny całkowicie lub częściowo w trybie niestacjonarnym. W takim przypadku sposób organizacji prac KOP w trybie niestacjonarnym PARP określa w regulaminie pracy KOP, a przebieg oceny odnotowuje w protokole z prac KOP.</w:t>
      </w:r>
    </w:p>
    <w:p w14:paraId="5E246EDA" w14:textId="77777777" w:rsidR="005C765D" w:rsidRPr="00E55684" w:rsidRDefault="005C765D" w:rsidP="009B7EF9">
      <w:pPr>
        <w:pStyle w:val="Nagwek2"/>
      </w:pPr>
      <w:bookmarkStart w:id="105" w:name="_Toc169247366"/>
      <w:r w:rsidRPr="00E55684">
        <w:t>Podrozdział 8.2 Etapy oceny wniosków</w:t>
      </w:r>
      <w:bookmarkEnd w:id="105"/>
      <w:r w:rsidRPr="00E55684">
        <w:t xml:space="preserve"> </w:t>
      </w:r>
    </w:p>
    <w:p w14:paraId="36BD85D3" w14:textId="77777777" w:rsidR="005C765D" w:rsidRPr="00E55684" w:rsidRDefault="005C765D" w:rsidP="001701EE">
      <w:pPr>
        <w:numPr>
          <w:ilvl w:val="0"/>
          <w:numId w:val="17"/>
        </w:numPr>
        <w:tabs>
          <w:tab w:val="left" w:pos="284"/>
        </w:tabs>
        <w:spacing w:after="120"/>
        <w:ind w:left="284" w:hanging="284"/>
        <w:rPr>
          <w:rFonts w:eastAsia="Times New Roman"/>
          <w:sz w:val="24"/>
          <w:szCs w:val="24"/>
        </w:rPr>
      </w:pPr>
      <w:r w:rsidRPr="00E55684">
        <w:rPr>
          <w:rFonts w:eastAsia="Times New Roman"/>
          <w:sz w:val="24"/>
          <w:szCs w:val="24"/>
        </w:rPr>
        <w:t>Ocenie podlega każdy złożony w trakcie trwania naboru wniosek o dofinansowanie (o ile nie został wycofany przez Wnioskodawcę).</w:t>
      </w:r>
    </w:p>
    <w:p w14:paraId="1FC3C752" w14:textId="77777777" w:rsidR="005C765D" w:rsidRPr="00E55684" w:rsidRDefault="005C765D" w:rsidP="001701EE">
      <w:pPr>
        <w:numPr>
          <w:ilvl w:val="0"/>
          <w:numId w:val="17"/>
        </w:numPr>
        <w:tabs>
          <w:tab w:val="left" w:pos="284"/>
        </w:tabs>
        <w:spacing w:after="120"/>
        <w:ind w:left="284" w:hanging="284"/>
        <w:rPr>
          <w:sz w:val="24"/>
          <w:szCs w:val="24"/>
        </w:rPr>
      </w:pPr>
      <w:r w:rsidRPr="00E55684">
        <w:rPr>
          <w:sz w:val="24"/>
          <w:szCs w:val="24"/>
        </w:rPr>
        <w:t xml:space="preserve">Proces oceny wniosku składa się z następujących etapów: </w:t>
      </w:r>
    </w:p>
    <w:p w14:paraId="34C25C32" w14:textId="77777777" w:rsidR="005C765D" w:rsidRPr="00E55684" w:rsidRDefault="005C765D" w:rsidP="001701EE">
      <w:pPr>
        <w:pStyle w:val="Akapitzlist"/>
        <w:numPr>
          <w:ilvl w:val="0"/>
          <w:numId w:val="29"/>
        </w:numPr>
        <w:tabs>
          <w:tab w:val="left" w:pos="284"/>
        </w:tabs>
        <w:spacing w:after="120"/>
        <w:ind w:left="568" w:hanging="284"/>
        <w:contextualSpacing w:val="0"/>
        <w:rPr>
          <w:sz w:val="24"/>
          <w:szCs w:val="24"/>
        </w:rPr>
      </w:pPr>
      <w:r w:rsidRPr="00E55684">
        <w:rPr>
          <w:sz w:val="24"/>
          <w:szCs w:val="24"/>
        </w:rPr>
        <w:t>pierwszy etap oceny merytorycznej w zakresie kryteriów merytorycznych 0-1</w:t>
      </w:r>
      <w:r w:rsidR="009F0877" w:rsidRPr="00E55684">
        <w:rPr>
          <w:sz w:val="24"/>
          <w:szCs w:val="24"/>
        </w:rPr>
        <w:t>, określonych w załączniku nr 1a do RWP</w:t>
      </w:r>
      <w:r w:rsidRPr="00E55684">
        <w:rPr>
          <w:sz w:val="24"/>
          <w:szCs w:val="24"/>
        </w:rPr>
        <w:t xml:space="preserve">, </w:t>
      </w:r>
    </w:p>
    <w:p w14:paraId="1F57C7FA" w14:textId="77777777" w:rsidR="005C765D" w:rsidRPr="00E55684" w:rsidRDefault="005C765D" w:rsidP="001701EE">
      <w:pPr>
        <w:pStyle w:val="Akapitzlist"/>
        <w:numPr>
          <w:ilvl w:val="0"/>
          <w:numId w:val="29"/>
        </w:numPr>
        <w:tabs>
          <w:tab w:val="left" w:pos="284"/>
        </w:tabs>
        <w:spacing w:after="120"/>
        <w:ind w:left="568" w:hanging="284"/>
        <w:contextualSpacing w:val="0"/>
        <w:rPr>
          <w:sz w:val="24"/>
          <w:szCs w:val="24"/>
        </w:rPr>
      </w:pPr>
      <w:r w:rsidRPr="00E55684">
        <w:rPr>
          <w:sz w:val="24"/>
          <w:szCs w:val="24"/>
        </w:rPr>
        <w:t>drugi etap oceny merytorycznej w zakresie kryteriów dostępu i kryteriów horyzontalnych</w:t>
      </w:r>
      <w:r w:rsidR="009F0877" w:rsidRPr="00E55684">
        <w:rPr>
          <w:sz w:val="24"/>
          <w:szCs w:val="24"/>
        </w:rPr>
        <w:t>, określonych w załącznikach nr 1b i nr 8 do RWP</w:t>
      </w:r>
      <w:r w:rsidRPr="00E55684">
        <w:rPr>
          <w:sz w:val="24"/>
          <w:szCs w:val="24"/>
        </w:rPr>
        <w:t>,</w:t>
      </w:r>
    </w:p>
    <w:p w14:paraId="059F852F" w14:textId="1ADC7460" w:rsidR="005C765D" w:rsidRPr="00E55684" w:rsidRDefault="005C765D" w:rsidP="001701EE">
      <w:pPr>
        <w:pStyle w:val="Akapitzlist"/>
        <w:numPr>
          <w:ilvl w:val="0"/>
          <w:numId w:val="29"/>
        </w:numPr>
        <w:tabs>
          <w:tab w:val="left" w:pos="284"/>
        </w:tabs>
        <w:spacing w:after="120"/>
        <w:ind w:left="568" w:hanging="284"/>
        <w:contextualSpacing w:val="0"/>
        <w:rPr>
          <w:sz w:val="24"/>
          <w:szCs w:val="24"/>
        </w:rPr>
      </w:pPr>
      <w:r w:rsidRPr="00E55684">
        <w:rPr>
          <w:sz w:val="24"/>
          <w:szCs w:val="24"/>
        </w:rPr>
        <w:t xml:space="preserve">trzeci etap oceny merytorycznej w zakresie kryteriów merytorycznych </w:t>
      </w:r>
      <w:r w:rsidR="00896B22" w:rsidRPr="00E55684">
        <w:rPr>
          <w:sz w:val="24"/>
          <w:szCs w:val="24"/>
        </w:rPr>
        <w:t xml:space="preserve">ocenianych </w:t>
      </w:r>
      <w:r w:rsidRPr="00E55684">
        <w:rPr>
          <w:sz w:val="24"/>
          <w:szCs w:val="24"/>
        </w:rPr>
        <w:t>punktow</w:t>
      </w:r>
      <w:r w:rsidR="00896B22" w:rsidRPr="00E55684">
        <w:rPr>
          <w:sz w:val="24"/>
          <w:szCs w:val="24"/>
        </w:rPr>
        <w:t>o</w:t>
      </w:r>
      <w:r w:rsidRPr="00E55684">
        <w:rPr>
          <w:sz w:val="24"/>
          <w:szCs w:val="24"/>
        </w:rPr>
        <w:t xml:space="preserve"> i</w:t>
      </w:r>
      <w:r w:rsidR="00B23814" w:rsidRPr="00E55684">
        <w:rPr>
          <w:sz w:val="24"/>
          <w:szCs w:val="24"/>
        </w:rPr>
        <w:t> </w:t>
      </w:r>
      <w:r w:rsidRPr="00E55684">
        <w:rPr>
          <w:sz w:val="24"/>
          <w:szCs w:val="24"/>
        </w:rPr>
        <w:t>kryteriów premiujących</w:t>
      </w:r>
      <w:r w:rsidR="009F0877" w:rsidRPr="00E55684">
        <w:rPr>
          <w:sz w:val="24"/>
          <w:szCs w:val="24"/>
        </w:rPr>
        <w:t>,</w:t>
      </w:r>
      <w:r w:rsidR="009F0877" w:rsidRPr="00E55684">
        <w:t xml:space="preserve"> </w:t>
      </w:r>
      <w:r w:rsidR="009F0877" w:rsidRPr="00E55684">
        <w:rPr>
          <w:sz w:val="24"/>
          <w:szCs w:val="24"/>
        </w:rPr>
        <w:t>określonych w załącznikach nr 1c i nr 8 do RWP</w:t>
      </w:r>
      <w:r w:rsidRPr="00E55684">
        <w:rPr>
          <w:sz w:val="24"/>
          <w:szCs w:val="24"/>
        </w:rPr>
        <w:t>,</w:t>
      </w:r>
    </w:p>
    <w:p w14:paraId="53C51ADD" w14:textId="77777777" w:rsidR="005C765D" w:rsidRPr="00E55684" w:rsidRDefault="005C765D" w:rsidP="001701EE">
      <w:pPr>
        <w:pStyle w:val="Akapitzlist"/>
        <w:numPr>
          <w:ilvl w:val="0"/>
          <w:numId w:val="29"/>
        </w:numPr>
        <w:tabs>
          <w:tab w:val="left" w:pos="284"/>
        </w:tabs>
        <w:spacing w:after="120"/>
        <w:ind w:left="568" w:hanging="284"/>
        <w:contextualSpacing w:val="0"/>
        <w:rPr>
          <w:sz w:val="24"/>
          <w:szCs w:val="24"/>
        </w:rPr>
      </w:pPr>
      <w:r w:rsidRPr="00E55684">
        <w:rPr>
          <w:sz w:val="24"/>
          <w:szCs w:val="24"/>
        </w:rPr>
        <w:t>etap negocjacji (jeśli osoby oceniające stwierdzą, że projekty wymagają skierowania do tego etapu).</w:t>
      </w:r>
    </w:p>
    <w:p w14:paraId="4BA4725E" w14:textId="77777777" w:rsidR="005C765D" w:rsidRPr="00E55684" w:rsidRDefault="005C765D" w:rsidP="001701EE">
      <w:pPr>
        <w:numPr>
          <w:ilvl w:val="0"/>
          <w:numId w:val="17"/>
        </w:numPr>
        <w:tabs>
          <w:tab w:val="left" w:pos="284"/>
        </w:tabs>
        <w:spacing w:after="120"/>
        <w:ind w:left="284" w:hanging="284"/>
        <w:rPr>
          <w:sz w:val="24"/>
          <w:szCs w:val="24"/>
        </w:rPr>
      </w:pPr>
      <w:r w:rsidRPr="00E55684">
        <w:rPr>
          <w:sz w:val="24"/>
          <w:szCs w:val="24"/>
        </w:rPr>
        <w:t>Ocena wniosków jest dokonywana zgodnie z procedurą wskazaną w podrozdziale 8.3 i 8.5.</w:t>
      </w:r>
    </w:p>
    <w:p w14:paraId="7EC45111" w14:textId="4D14E683" w:rsidR="005C765D" w:rsidRPr="00E55684" w:rsidRDefault="005C765D" w:rsidP="001701EE">
      <w:pPr>
        <w:numPr>
          <w:ilvl w:val="0"/>
          <w:numId w:val="17"/>
        </w:numPr>
        <w:tabs>
          <w:tab w:val="left" w:pos="284"/>
        </w:tabs>
        <w:spacing w:after="120"/>
        <w:ind w:left="284" w:hanging="284"/>
        <w:rPr>
          <w:sz w:val="24"/>
          <w:szCs w:val="24"/>
        </w:rPr>
      </w:pPr>
      <w:r w:rsidRPr="00E55684">
        <w:rPr>
          <w:sz w:val="24"/>
          <w:szCs w:val="24"/>
        </w:rPr>
        <w:t xml:space="preserve">Po każdym z etapów oceny wskazanych w </w:t>
      </w:r>
      <w:r w:rsidR="00284CED" w:rsidRPr="00E55684">
        <w:rPr>
          <w:sz w:val="24"/>
          <w:szCs w:val="24"/>
        </w:rPr>
        <w:t>ust</w:t>
      </w:r>
      <w:r w:rsidRPr="00E55684">
        <w:rPr>
          <w:sz w:val="24"/>
          <w:szCs w:val="24"/>
        </w:rPr>
        <w:t xml:space="preserve"> 2.</w:t>
      </w:r>
      <w:r w:rsidR="007312F3" w:rsidRPr="00E55684">
        <w:rPr>
          <w:sz w:val="24"/>
          <w:szCs w:val="24"/>
        </w:rPr>
        <w:t xml:space="preserve"> pkt. </w:t>
      </w:r>
      <w:r w:rsidRPr="00E55684">
        <w:rPr>
          <w:sz w:val="24"/>
          <w:szCs w:val="24"/>
        </w:rPr>
        <w:t xml:space="preserve">1 </w:t>
      </w:r>
      <w:r w:rsidR="007312F3" w:rsidRPr="00E55684">
        <w:rPr>
          <w:sz w:val="24"/>
          <w:szCs w:val="24"/>
        </w:rPr>
        <w:t>–</w:t>
      </w:r>
      <w:r w:rsidRPr="00E55684">
        <w:rPr>
          <w:sz w:val="24"/>
          <w:szCs w:val="24"/>
        </w:rPr>
        <w:t xml:space="preserve"> 3 PARP niezwłocznie zamieszcza na swojej stronie internetowej oraz na portalu informację, o której mowa w art. 54 ust. 4 ustawy wdrożeniowej o projektach zakwalifikowanych do kolejnego etapu.</w:t>
      </w:r>
    </w:p>
    <w:p w14:paraId="4C66FFF9" w14:textId="77777777" w:rsidR="005C765D" w:rsidRPr="00E55684" w:rsidRDefault="005C765D" w:rsidP="001701EE">
      <w:pPr>
        <w:pStyle w:val="Akapitzlist"/>
        <w:numPr>
          <w:ilvl w:val="0"/>
          <w:numId w:val="17"/>
        </w:numPr>
        <w:tabs>
          <w:tab w:val="left" w:pos="284"/>
        </w:tabs>
        <w:spacing w:after="120"/>
        <w:ind w:left="284" w:hanging="284"/>
        <w:contextualSpacing w:val="0"/>
        <w:rPr>
          <w:sz w:val="24"/>
          <w:szCs w:val="24"/>
        </w:rPr>
      </w:pPr>
      <w:r w:rsidRPr="00E55684">
        <w:rPr>
          <w:sz w:val="24"/>
          <w:szCs w:val="24"/>
        </w:rPr>
        <w:t xml:space="preserve">Termin na przeprowadzenie oceny merytorycznej rozumiany jest jako okres od dnia przekazania osobom oceniającym w ramach KOP wylosowanych projektów do oceny do momentu podpisania przez oceniających Kart oceny merytorycznej wszystkich projektów ocenianych w ramach KOP </w:t>
      </w:r>
      <w:bookmarkStart w:id="106" w:name="_Hlk134614033"/>
      <w:r w:rsidRPr="00E55684">
        <w:rPr>
          <w:sz w:val="24"/>
          <w:szCs w:val="24"/>
        </w:rPr>
        <w:t>i znajduje się w Rozdziale 1</w:t>
      </w:r>
      <w:r w:rsidR="009A7BD3" w:rsidRPr="00E55684">
        <w:rPr>
          <w:sz w:val="24"/>
          <w:szCs w:val="24"/>
        </w:rPr>
        <w:t>3</w:t>
      </w:r>
      <w:r w:rsidRPr="00E55684">
        <w:rPr>
          <w:sz w:val="24"/>
          <w:szCs w:val="24"/>
        </w:rPr>
        <w:t xml:space="preserve"> – Harmonogram naboru</w:t>
      </w:r>
      <w:bookmarkEnd w:id="106"/>
      <w:r w:rsidRPr="00E55684">
        <w:rPr>
          <w:sz w:val="24"/>
          <w:szCs w:val="24"/>
        </w:rPr>
        <w:t>.</w:t>
      </w:r>
    </w:p>
    <w:p w14:paraId="2676C49B" w14:textId="77777777" w:rsidR="005C765D" w:rsidRPr="00E55684" w:rsidRDefault="005C765D" w:rsidP="001701EE">
      <w:pPr>
        <w:pStyle w:val="Akapitzlist"/>
        <w:numPr>
          <w:ilvl w:val="0"/>
          <w:numId w:val="17"/>
        </w:numPr>
        <w:tabs>
          <w:tab w:val="left" w:pos="284"/>
        </w:tabs>
        <w:spacing w:after="120"/>
        <w:ind w:left="284" w:hanging="284"/>
        <w:contextualSpacing w:val="0"/>
        <w:rPr>
          <w:sz w:val="24"/>
          <w:szCs w:val="24"/>
        </w:rPr>
      </w:pPr>
      <w:r w:rsidRPr="00E55684">
        <w:rPr>
          <w:sz w:val="24"/>
          <w:szCs w:val="24"/>
        </w:rPr>
        <w:t xml:space="preserve">Przy ocenie wniosku zastosowanie mają </w:t>
      </w:r>
      <w:r w:rsidR="009A7BD3" w:rsidRPr="00E55684">
        <w:rPr>
          <w:sz w:val="24"/>
          <w:szCs w:val="24"/>
        </w:rPr>
        <w:t xml:space="preserve">postanowienia </w:t>
      </w:r>
      <w:r w:rsidRPr="00E55684">
        <w:rPr>
          <w:sz w:val="24"/>
          <w:szCs w:val="24"/>
        </w:rPr>
        <w:t>RWP oraz Instrukcji wypełniania wniosku. Wszelkie sprzeczności wynikające z Instrukcji oraz RWP będą rozstrzygane na korzyść RWP.</w:t>
      </w:r>
    </w:p>
    <w:p w14:paraId="35613D49" w14:textId="77777777" w:rsidR="005C765D" w:rsidRPr="00E55684" w:rsidRDefault="005C765D" w:rsidP="009B7EF9">
      <w:pPr>
        <w:pStyle w:val="Nagwek2"/>
      </w:pPr>
      <w:bookmarkStart w:id="107" w:name="_Toc169247367"/>
      <w:r w:rsidRPr="00E55684">
        <w:t>Podrozdział 8.3 Procedura dokonywania oceny merytorycznej</w:t>
      </w:r>
      <w:bookmarkEnd w:id="107"/>
    </w:p>
    <w:p w14:paraId="6E78DE3A" w14:textId="77777777" w:rsidR="005C765D" w:rsidRPr="00E55684" w:rsidRDefault="005C765D" w:rsidP="001701EE">
      <w:pPr>
        <w:numPr>
          <w:ilvl w:val="0"/>
          <w:numId w:val="37"/>
        </w:numPr>
        <w:tabs>
          <w:tab w:val="left" w:pos="284"/>
        </w:tabs>
        <w:spacing w:after="120"/>
        <w:ind w:left="284" w:hanging="284"/>
        <w:rPr>
          <w:sz w:val="24"/>
          <w:szCs w:val="24"/>
        </w:rPr>
      </w:pPr>
      <w:r w:rsidRPr="00E55684">
        <w:rPr>
          <w:sz w:val="24"/>
          <w:szCs w:val="24"/>
        </w:rPr>
        <w:t xml:space="preserve">Oceny merytorycznej dokonuje się w trzech etapach przy pomocy kart oceny merytorycznej wniosku o dofinansowanie projektu konkursowego w ramach FERS, które stanowią załączniki nr 1a, 1b oraz 1c do RWP. </w:t>
      </w:r>
    </w:p>
    <w:p w14:paraId="2DF24691" w14:textId="77777777" w:rsidR="009B7EF9" w:rsidRPr="00E55684" w:rsidRDefault="005C765D" w:rsidP="001701EE">
      <w:pPr>
        <w:numPr>
          <w:ilvl w:val="0"/>
          <w:numId w:val="37"/>
        </w:numPr>
        <w:tabs>
          <w:tab w:val="left" w:pos="284"/>
        </w:tabs>
        <w:spacing w:after="120"/>
        <w:ind w:left="284" w:hanging="284"/>
        <w:rPr>
          <w:sz w:val="24"/>
          <w:szCs w:val="24"/>
        </w:rPr>
      </w:pPr>
      <w:r w:rsidRPr="00E55684">
        <w:rPr>
          <w:sz w:val="24"/>
          <w:szCs w:val="24"/>
        </w:rPr>
        <w:lastRenderedPageBreak/>
        <w:t xml:space="preserve">Z uwagi na specyfikę projektu podczas oceny merytorycznej wniosku </w:t>
      </w:r>
      <w:r w:rsidRPr="00E55684">
        <w:rPr>
          <w:b/>
          <w:sz w:val="24"/>
          <w:szCs w:val="24"/>
        </w:rPr>
        <w:t>szczególny nacisk zostanie położony na</w:t>
      </w:r>
      <w:r w:rsidRPr="00E55684">
        <w:rPr>
          <w:sz w:val="24"/>
          <w:szCs w:val="24"/>
        </w:rPr>
        <w:t xml:space="preserve"> </w:t>
      </w:r>
      <w:r w:rsidRPr="00E55684">
        <w:rPr>
          <w:b/>
          <w:sz w:val="24"/>
          <w:szCs w:val="24"/>
        </w:rPr>
        <w:t>posiadanie doświadczenia w realizacji działań zapewniających efektywny proces rekrutacji grupy docelowej projektu</w:t>
      </w:r>
      <w:r w:rsidR="00E5302E" w:rsidRPr="00E55684">
        <w:rPr>
          <w:b/>
          <w:sz w:val="24"/>
          <w:szCs w:val="24"/>
        </w:rPr>
        <w:t xml:space="preserve"> oraz założenia komunikatów dotyczących korzyści z udziału w projekcie</w:t>
      </w:r>
      <w:r w:rsidR="00602C42" w:rsidRPr="00E55684">
        <w:rPr>
          <w:b/>
          <w:sz w:val="24"/>
          <w:szCs w:val="24"/>
        </w:rPr>
        <w:t xml:space="preserve">. </w:t>
      </w:r>
    </w:p>
    <w:p w14:paraId="4289E6F1" w14:textId="77777777" w:rsidR="005C765D" w:rsidRPr="00E55684" w:rsidRDefault="005F7EC9" w:rsidP="00E539E4">
      <w:pPr>
        <w:numPr>
          <w:ilvl w:val="0"/>
          <w:numId w:val="37"/>
        </w:numPr>
        <w:tabs>
          <w:tab w:val="left" w:pos="284"/>
        </w:tabs>
        <w:spacing w:after="120"/>
        <w:ind w:left="284" w:hanging="284"/>
        <w:rPr>
          <w:sz w:val="24"/>
          <w:szCs w:val="24"/>
        </w:rPr>
      </w:pPr>
      <w:r w:rsidRPr="00E55684">
        <w:rPr>
          <w:sz w:val="24"/>
          <w:szCs w:val="24"/>
        </w:rPr>
        <w:t xml:space="preserve">W </w:t>
      </w:r>
      <w:r w:rsidR="00F60DB6" w:rsidRPr="00E55684">
        <w:rPr>
          <w:sz w:val="24"/>
          <w:szCs w:val="24"/>
        </w:rPr>
        <w:t xml:space="preserve">celu spełnienia wymagań dotyczących doświadczenia w </w:t>
      </w:r>
      <w:r w:rsidR="00B213EF" w:rsidRPr="00E55684">
        <w:rPr>
          <w:sz w:val="24"/>
          <w:szCs w:val="24"/>
        </w:rPr>
        <w:t xml:space="preserve">zakresie potencjału społecznego (tj. </w:t>
      </w:r>
      <w:r w:rsidR="00E5302E" w:rsidRPr="00E55684">
        <w:rPr>
          <w:sz w:val="24"/>
          <w:szCs w:val="24"/>
        </w:rPr>
        <w:t>obszar wsparcia</w:t>
      </w:r>
      <w:r w:rsidR="00F60DB6" w:rsidRPr="00E55684">
        <w:rPr>
          <w:sz w:val="24"/>
          <w:szCs w:val="24"/>
        </w:rPr>
        <w:t>, grup</w:t>
      </w:r>
      <w:r w:rsidR="00E5302E" w:rsidRPr="00E55684">
        <w:rPr>
          <w:sz w:val="24"/>
          <w:szCs w:val="24"/>
        </w:rPr>
        <w:t>a</w:t>
      </w:r>
      <w:r w:rsidR="00F60DB6" w:rsidRPr="00E55684">
        <w:rPr>
          <w:sz w:val="24"/>
          <w:szCs w:val="24"/>
        </w:rPr>
        <w:t xml:space="preserve"> </w:t>
      </w:r>
      <w:r w:rsidR="00E5302E" w:rsidRPr="00E55684">
        <w:rPr>
          <w:sz w:val="24"/>
          <w:szCs w:val="24"/>
        </w:rPr>
        <w:t xml:space="preserve">docelowa </w:t>
      </w:r>
      <w:r w:rsidR="00F60DB6" w:rsidRPr="00E55684">
        <w:rPr>
          <w:sz w:val="24"/>
          <w:szCs w:val="24"/>
        </w:rPr>
        <w:t>oraz terytorium</w:t>
      </w:r>
      <w:r w:rsidR="00E5302E" w:rsidRPr="00E55684">
        <w:rPr>
          <w:sz w:val="24"/>
          <w:szCs w:val="24"/>
        </w:rPr>
        <w:t>, na którym jest projekt</w:t>
      </w:r>
      <w:r w:rsidR="00B213EF" w:rsidRPr="00E55684">
        <w:rPr>
          <w:sz w:val="24"/>
          <w:szCs w:val="24"/>
        </w:rPr>
        <w:t xml:space="preserve">) opis we wniosku o dofinansowanie powinien zawierać szczegółowe dane identyfikacyjne projektu/ów, który/e </w:t>
      </w:r>
      <w:r w:rsidR="00B213EF" w:rsidRPr="00E55684">
        <w:rPr>
          <w:b/>
          <w:sz w:val="24"/>
          <w:szCs w:val="24"/>
        </w:rPr>
        <w:t>jednoznacznie potwierdzą informacje wymagane w</w:t>
      </w:r>
      <w:r w:rsidR="00DD2720" w:rsidRPr="00E55684">
        <w:rPr>
          <w:b/>
          <w:sz w:val="24"/>
          <w:szCs w:val="24"/>
        </w:rPr>
        <w:t> </w:t>
      </w:r>
      <w:r w:rsidR="00B213EF" w:rsidRPr="00E55684">
        <w:rPr>
          <w:b/>
          <w:sz w:val="24"/>
          <w:szCs w:val="24"/>
        </w:rPr>
        <w:t>tym kryterium</w:t>
      </w:r>
      <w:r w:rsidR="005E50F2" w:rsidRPr="00E55684">
        <w:rPr>
          <w:b/>
          <w:sz w:val="24"/>
          <w:szCs w:val="24"/>
        </w:rPr>
        <w:t xml:space="preserve"> w</w:t>
      </w:r>
      <w:r w:rsidR="00B23814" w:rsidRPr="00E55684">
        <w:rPr>
          <w:b/>
          <w:sz w:val="24"/>
          <w:szCs w:val="24"/>
        </w:rPr>
        <w:t> </w:t>
      </w:r>
      <w:r w:rsidR="005E50F2" w:rsidRPr="00E55684">
        <w:rPr>
          <w:b/>
          <w:sz w:val="24"/>
          <w:szCs w:val="24"/>
        </w:rPr>
        <w:t>odniesieniu do każdego z trzech obszarów</w:t>
      </w:r>
      <w:r w:rsidR="000B297B" w:rsidRPr="00E55684">
        <w:rPr>
          <w:b/>
          <w:sz w:val="24"/>
          <w:szCs w:val="24"/>
        </w:rPr>
        <w:t>.</w:t>
      </w:r>
      <w:r w:rsidR="000B297B" w:rsidRPr="00E55684">
        <w:rPr>
          <w:sz w:val="24"/>
          <w:szCs w:val="24"/>
        </w:rPr>
        <w:t xml:space="preserve"> </w:t>
      </w:r>
    </w:p>
    <w:p w14:paraId="3F6D8338" w14:textId="35DBFC8B"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 xml:space="preserve">Ocena merytoryczna odbywa się poprzez sprawdzenie kolejno wymienionych w podrozdziale 8.2 </w:t>
      </w:r>
      <w:r w:rsidR="00284CED" w:rsidRPr="00E55684">
        <w:rPr>
          <w:sz w:val="24"/>
          <w:szCs w:val="24"/>
        </w:rPr>
        <w:t>ust</w:t>
      </w:r>
      <w:r w:rsidRPr="00E55684">
        <w:rPr>
          <w:sz w:val="24"/>
          <w:szCs w:val="24"/>
        </w:rPr>
        <w:t xml:space="preserve"> 2 rodzajów kryteriów.</w:t>
      </w:r>
    </w:p>
    <w:p w14:paraId="674FC2C0" w14:textId="030C83F0"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 xml:space="preserve">Projekt może być uzupełniany lub poprawiany w części dotyczącej spełniania wszystkich wymienionych w podrozdziale 8.2 </w:t>
      </w:r>
      <w:r w:rsidR="00284CED" w:rsidRPr="00E55684">
        <w:rPr>
          <w:sz w:val="24"/>
          <w:szCs w:val="24"/>
        </w:rPr>
        <w:t>ust.</w:t>
      </w:r>
      <w:r w:rsidRPr="00E55684">
        <w:rPr>
          <w:sz w:val="24"/>
          <w:szCs w:val="24"/>
        </w:rPr>
        <w:t xml:space="preserve"> 2 kategorii kryteriów (zgodnie z art. 55 ust.1 ustawy wdrożeniowej) poza kryteriami merytorycznymi weryfikowanymi w systemie 0-1 na pierwszym etapie oceny merytorycznej (za wyjątkiem sytuacji, o której mowa w pkt </w:t>
      </w:r>
      <w:r w:rsidR="007925EE" w:rsidRPr="00E55684">
        <w:rPr>
          <w:sz w:val="24"/>
          <w:szCs w:val="24"/>
        </w:rPr>
        <w:t>8</w:t>
      </w:r>
      <w:r w:rsidRPr="00E55684">
        <w:rPr>
          <w:sz w:val="24"/>
          <w:szCs w:val="24"/>
        </w:rPr>
        <w:t>) oraz kryteriami dostępu nr 8 i 9 weryfikowanymi na drugim etapie oceny merytorycznej. Uzupełnienie lub poprawa projektu w trybie art. 55 ust. 1</w:t>
      </w:r>
      <w:r w:rsidR="009A7BD3" w:rsidRPr="00E55684">
        <w:rPr>
          <w:sz w:val="24"/>
          <w:szCs w:val="24"/>
        </w:rPr>
        <w:t xml:space="preserve"> </w:t>
      </w:r>
      <w:r w:rsidRPr="00E55684">
        <w:rPr>
          <w:sz w:val="24"/>
          <w:szCs w:val="24"/>
        </w:rPr>
        <w:t>ustawy wdrożeniowej lub uzyskanie wyjaśnień w zakresie spełniania danego kryterium odbywa się na etapie negocjacji, na którym rozpatrywane są uwagi zgłoszone w ramach drugiego i trzeciego etapu oceny merytorycznej. Skierowanie projektu do poprawy, uzupełnienia, wyjaśnień w</w:t>
      </w:r>
      <w:r w:rsidR="00DD2720" w:rsidRPr="00E55684">
        <w:rPr>
          <w:sz w:val="24"/>
          <w:szCs w:val="24"/>
        </w:rPr>
        <w:t> </w:t>
      </w:r>
      <w:r w:rsidRPr="00E55684">
        <w:rPr>
          <w:sz w:val="24"/>
          <w:szCs w:val="24"/>
        </w:rPr>
        <w:t>części dotyczącej spełniania danego kryterium oznacza skierowanie go do negocjacji w</w:t>
      </w:r>
      <w:r w:rsidR="00DD2720" w:rsidRPr="00E55684">
        <w:rPr>
          <w:sz w:val="24"/>
          <w:szCs w:val="24"/>
        </w:rPr>
        <w:t> </w:t>
      </w:r>
      <w:r w:rsidRPr="00E55684">
        <w:rPr>
          <w:sz w:val="24"/>
          <w:szCs w:val="24"/>
        </w:rPr>
        <w:t>zakresie opisanym w stanowisku negocjacyjnym.</w:t>
      </w:r>
    </w:p>
    <w:p w14:paraId="79EF1D8F" w14:textId="141582E0"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Poprawienie lub uzupełnienie wniosku przez Wnioskodawcę (zgodnie z art. 55 ust. 1</w:t>
      </w:r>
      <w:r w:rsidR="009A7BD3" w:rsidRPr="00E55684">
        <w:rPr>
          <w:sz w:val="24"/>
          <w:szCs w:val="24"/>
        </w:rPr>
        <w:t xml:space="preserve"> </w:t>
      </w:r>
      <w:r w:rsidRPr="00E55684">
        <w:rPr>
          <w:sz w:val="24"/>
          <w:szCs w:val="24"/>
        </w:rPr>
        <w:t xml:space="preserve">ustawy wdrożeniowej) jest możliwe na wcześniejszym etapie niż negocjacje, o ile są to zmiany lub poprawki o charakterze formalnym. </w:t>
      </w:r>
    </w:p>
    <w:p w14:paraId="654DE0AC" w14:textId="77777777"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Poprawienie lub uzupełnienie wniosku odbywa się drogą elektroniczną przy użyciu adresu e-mail wskazanego we wniosku w sekcji II. Wnioskodawca i realizatorzy (lub za pomocą modułu komunikacji w systemie SOWA EFS). Termin na poprawienie lub uzupełnienie przez Wnioskodawcę wniosku wynosi 7 dni roboczych od dnia następującego po dniu wysłania wezwania przekazanego drogą elektroniczną. W przypadku niedochowania terminu przez Wnioskodawcę poprawy lub uzupełnienia wniosku niezgodnie z wezwaniem, do właściwego etapu oceny w ramach KOP kierowana jest pierwotna wersja wniosku.</w:t>
      </w:r>
    </w:p>
    <w:p w14:paraId="77B10BB6" w14:textId="77777777" w:rsidR="005C765D" w:rsidRPr="00E55684" w:rsidRDefault="005C765D" w:rsidP="002137E8">
      <w:pPr>
        <w:numPr>
          <w:ilvl w:val="0"/>
          <w:numId w:val="37"/>
        </w:numPr>
        <w:tabs>
          <w:tab w:val="left" w:pos="284"/>
        </w:tabs>
        <w:spacing w:after="120"/>
        <w:ind w:left="284" w:hanging="284"/>
        <w:rPr>
          <w:sz w:val="24"/>
          <w:szCs w:val="24"/>
        </w:rPr>
      </w:pPr>
      <w:r w:rsidRPr="00E55684">
        <w:rPr>
          <w:sz w:val="24"/>
          <w:szCs w:val="24"/>
        </w:rPr>
        <w:t>Przez poprawkę o charakterze formalnym rozumie się korektę zapisu we wniosku o</w:t>
      </w:r>
      <w:r w:rsidR="00B23814" w:rsidRPr="00E55684">
        <w:rPr>
          <w:sz w:val="24"/>
          <w:szCs w:val="24"/>
        </w:rPr>
        <w:t> </w:t>
      </w:r>
      <w:r w:rsidRPr="00E55684">
        <w:rPr>
          <w:sz w:val="24"/>
          <w:szCs w:val="24"/>
        </w:rPr>
        <w:t>dofinansowanie projektu dotyczącą obrotu Wnioskodawcy oraz partnerów, który jest weryfikowany na pierwszym etapie oceny merytorycznej, w szczególności w następującym zakresie:</w:t>
      </w:r>
    </w:p>
    <w:p w14:paraId="5E1B2E2A" w14:textId="77777777" w:rsidR="00936C43" w:rsidRPr="00E55684" w:rsidRDefault="005C765D" w:rsidP="001701EE">
      <w:pPr>
        <w:pStyle w:val="Akapitzlist"/>
        <w:numPr>
          <w:ilvl w:val="1"/>
          <w:numId w:val="38"/>
        </w:numPr>
        <w:tabs>
          <w:tab w:val="left" w:pos="284"/>
        </w:tabs>
        <w:spacing w:after="120"/>
        <w:ind w:left="568" w:hanging="284"/>
        <w:contextualSpacing w:val="0"/>
        <w:rPr>
          <w:sz w:val="24"/>
          <w:szCs w:val="24"/>
        </w:rPr>
      </w:pPr>
      <w:r w:rsidRPr="00E55684">
        <w:rPr>
          <w:sz w:val="24"/>
          <w:szCs w:val="24"/>
        </w:rPr>
        <w:t>zmiana lub poprawka dotycząca wybrania przez wnioskodawcę jednego z trzech ostatnich lat;</w:t>
      </w:r>
    </w:p>
    <w:p w14:paraId="53C6F492" w14:textId="77777777" w:rsidR="00936C43" w:rsidRPr="00E55684" w:rsidRDefault="005C765D" w:rsidP="001701EE">
      <w:pPr>
        <w:pStyle w:val="Akapitzlist"/>
        <w:numPr>
          <w:ilvl w:val="1"/>
          <w:numId w:val="38"/>
        </w:numPr>
        <w:tabs>
          <w:tab w:val="left" w:pos="284"/>
        </w:tabs>
        <w:spacing w:after="120"/>
        <w:ind w:left="568" w:hanging="284"/>
        <w:contextualSpacing w:val="0"/>
        <w:rPr>
          <w:sz w:val="24"/>
          <w:szCs w:val="24"/>
        </w:rPr>
      </w:pPr>
      <w:r w:rsidRPr="00E55684">
        <w:rPr>
          <w:sz w:val="24"/>
          <w:szCs w:val="24"/>
        </w:rPr>
        <w:t>zmiana lub poprawka dotycząca wskazania, że obrót dotyczy zatwierdzonych lat obrotowych w przypadku gdy wnioskodawcy lub partnerzy wykazują obrót zgodnie z ustawą o rachunkowości z dnia 29 września 1994 r. (Dz. U. z 2023 r. poz. 120, z późn. zm.);</w:t>
      </w:r>
    </w:p>
    <w:p w14:paraId="12A173C9" w14:textId="042E43E4" w:rsidR="007925EE" w:rsidRPr="00E55684" w:rsidRDefault="005C765D" w:rsidP="001701EE">
      <w:pPr>
        <w:pStyle w:val="Akapitzlist"/>
        <w:numPr>
          <w:ilvl w:val="1"/>
          <w:numId w:val="38"/>
        </w:numPr>
        <w:tabs>
          <w:tab w:val="left" w:pos="284"/>
        </w:tabs>
        <w:spacing w:after="120"/>
        <w:ind w:left="568" w:hanging="284"/>
        <w:contextualSpacing w:val="0"/>
        <w:rPr>
          <w:sz w:val="24"/>
          <w:szCs w:val="24"/>
        </w:rPr>
      </w:pPr>
      <w:r w:rsidRPr="00E55684">
        <w:rPr>
          <w:sz w:val="24"/>
          <w:szCs w:val="24"/>
        </w:rPr>
        <w:lastRenderedPageBreak/>
        <w:t>zmiana lub poprawka dotycząca wskazania, że obrót dotyczy zamkniętych i</w:t>
      </w:r>
      <w:r w:rsidR="00DE1AE6">
        <w:rPr>
          <w:sz w:val="24"/>
          <w:szCs w:val="24"/>
        </w:rPr>
        <w:t> </w:t>
      </w:r>
      <w:r w:rsidRPr="00E55684">
        <w:rPr>
          <w:sz w:val="24"/>
          <w:szCs w:val="24"/>
        </w:rPr>
        <w:t>zatwierdzonych lat kalendarzowych, jeśli wnioskodawców/</w:t>
      </w:r>
      <w:r w:rsidR="00FA010E" w:rsidRPr="00E55684">
        <w:rPr>
          <w:sz w:val="24"/>
          <w:szCs w:val="24"/>
        </w:rPr>
        <w:t xml:space="preserve"> </w:t>
      </w:r>
      <w:r w:rsidRPr="00E55684">
        <w:rPr>
          <w:sz w:val="24"/>
          <w:szCs w:val="24"/>
        </w:rPr>
        <w:t xml:space="preserve">partnerów nie obowiązują przepisy ustawy o rachunkowości z dnia 29 września 1994 r. </w:t>
      </w:r>
    </w:p>
    <w:p w14:paraId="56E3AB54" w14:textId="5B899244" w:rsidR="005C765D" w:rsidRPr="00E55684" w:rsidRDefault="005C765D" w:rsidP="002137E8">
      <w:pPr>
        <w:pStyle w:val="Akapitzlist"/>
        <w:tabs>
          <w:tab w:val="left" w:pos="284"/>
        </w:tabs>
        <w:spacing w:after="120"/>
        <w:ind w:left="568"/>
        <w:contextualSpacing w:val="0"/>
        <w:rPr>
          <w:sz w:val="24"/>
          <w:szCs w:val="24"/>
        </w:rPr>
      </w:pPr>
      <w:r w:rsidRPr="00E55684">
        <w:rPr>
          <w:sz w:val="24"/>
          <w:szCs w:val="24"/>
        </w:rPr>
        <w:t>PARP wzywa Wnioskodawcę do poprawienia projektu na zasadach określonych w</w:t>
      </w:r>
      <w:r w:rsidR="00DE1AE6">
        <w:rPr>
          <w:sz w:val="24"/>
          <w:szCs w:val="24"/>
        </w:rPr>
        <w:t> </w:t>
      </w:r>
      <w:r w:rsidR="002D45EB" w:rsidRPr="00E55684">
        <w:rPr>
          <w:sz w:val="24"/>
          <w:szCs w:val="24"/>
        </w:rPr>
        <w:t>ust.</w:t>
      </w:r>
      <w:r w:rsidR="00E71BF0" w:rsidRPr="00E55684">
        <w:rPr>
          <w:sz w:val="24"/>
          <w:szCs w:val="24"/>
        </w:rPr>
        <w:t>7</w:t>
      </w:r>
      <w:r w:rsidRPr="00E55684">
        <w:rPr>
          <w:sz w:val="24"/>
          <w:szCs w:val="24"/>
        </w:rPr>
        <w:t>.</w:t>
      </w:r>
    </w:p>
    <w:p w14:paraId="77309007" w14:textId="13A502B1"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W razie stwierdzenia we wniosku oczywistej omyłki </w:t>
      </w:r>
      <w:r w:rsidR="009A7BD3" w:rsidRPr="00E55684">
        <w:rPr>
          <w:sz w:val="24"/>
          <w:szCs w:val="24"/>
        </w:rPr>
        <w:t xml:space="preserve">pisarskiej lub rachunkowej </w:t>
      </w:r>
      <w:r w:rsidRPr="00E55684">
        <w:rPr>
          <w:sz w:val="24"/>
          <w:szCs w:val="24"/>
        </w:rPr>
        <w:t>PARP może poprawić tę omyłkę z</w:t>
      </w:r>
      <w:r w:rsidR="00B23814" w:rsidRPr="00E55684">
        <w:rPr>
          <w:sz w:val="24"/>
          <w:szCs w:val="24"/>
        </w:rPr>
        <w:t> </w:t>
      </w:r>
      <w:r w:rsidRPr="00E55684">
        <w:rPr>
          <w:sz w:val="24"/>
          <w:szCs w:val="24"/>
        </w:rPr>
        <w:t>urzędu zgodnie z art. 55 ust. 3 ustawy wdrożeniowej, informując o tym Wnioskodawcę albo wzywa Wnioskodawcę do poprawienia oczywistej omyłki na zasadach określonych w</w:t>
      </w:r>
      <w:r w:rsidR="00B23814" w:rsidRPr="00E55684">
        <w:rPr>
          <w:sz w:val="24"/>
          <w:szCs w:val="24"/>
        </w:rPr>
        <w:t> </w:t>
      </w:r>
      <w:r w:rsidR="002D45EB" w:rsidRPr="00E55684">
        <w:rPr>
          <w:sz w:val="24"/>
          <w:szCs w:val="24"/>
        </w:rPr>
        <w:t>ust</w:t>
      </w:r>
      <w:r w:rsidRPr="00E55684">
        <w:rPr>
          <w:sz w:val="24"/>
          <w:szCs w:val="24"/>
        </w:rPr>
        <w:t xml:space="preserve"> </w:t>
      </w:r>
      <w:r w:rsidR="00E71BF0" w:rsidRPr="00E55684">
        <w:rPr>
          <w:sz w:val="24"/>
          <w:szCs w:val="24"/>
        </w:rPr>
        <w:t>7</w:t>
      </w:r>
      <w:r w:rsidRPr="00E55684">
        <w:rPr>
          <w:sz w:val="24"/>
          <w:szCs w:val="24"/>
        </w:rPr>
        <w:t>.</w:t>
      </w:r>
    </w:p>
    <w:p w14:paraId="1D124692" w14:textId="036CD945"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Niespełnienie któregokolwiek z kryteriów wyboru projektów skutkuje oceną negatywną i</w:t>
      </w:r>
      <w:r w:rsidR="00B23814" w:rsidRPr="00E55684">
        <w:rPr>
          <w:sz w:val="24"/>
          <w:szCs w:val="24"/>
        </w:rPr>
        <w:t> </w:t>
      </w:r>
      <w:r w:rsidRPr="00E55684">
        <w:rPr>
          <w:sz w:val="24"/>
          <w:szCs w:val="24"/>
        </w:rPr>
        <w:t xml:space="preserve">zakończeniem procesu oceny (nie dotyczy niektórych kryteriów horyzontalnych, kryteriów premiujących oraz kryterium merytorycznego </w:t>
      </w:r>
      <w:r w:rsidR="00284CED" w:rsidRPr="00E55684">
        <w:rPr>
          <w:sz w:val="24"/>
          <w:szCs w:val="24"/>
        </w:rPr>
        <w:t xml:space="preserve">ocenianego </w:t>
      </w:r>
      <w:r w:rsidRPr="00E55684">
        <w:rPr>
          <w:sz w:val="24"/>
          <w:szCs w:val="24"/>
        </w:rPr>
        <w:t>punktow</w:t>
      </w:r>
      <w:r w:rsidR="00284CED" w:rsidRPr="00E55684">
        <w:rPr>
          <w:sz w:val="24"/>
          <w:szCs w:val="24"/>
        </w:rPr>
        <w:t>o</w:t>
      </w:r>
      <w:r w:rsidRPr="00E55684">
        <w:rPr>
          <w:sz w:val="24"/>
          <w:szCs w:val="24"/>
        </w:rPr>
        <w:t xml:space="preserve"> dotyczącego prawidłowości budżetu projektu). Ocena negatywna obejmuje także przypadek, w którym projekt nie może być wybrany do dofinansowania z uwagi na wyczerpanie kwoty przeznaczonej na dofinansowanie projektów w naborze. W takim przypadku PARP za pośrednictwem systemu SOWA EFS przekazuje niezwłocznie Wnioskodawcy informację o zatwierdzeniu negatywnego wyniku oceny wraz z uzasadnieniem i pouczeniem o możliwości wniesienia protestu.</w:t>
      </w:r>
      <w:r w:rsidR="00F75CAE" w:rsidRPr="00E55684">
        <w:t xml:space="preserve"> </w:t>
      </w:r>
    </w:p>
    <w:p w14:paraId="612A036A" w14:textId="3F9B3E33"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Informacja, o której mowa w </w:t>
      </w:r>
      <w:r w:rsidR="002D45EB" w:rsidRPr="00E55684">
        <w:rPr>
          <w:sz w:val="24"/>
          <w:szCs w:val="24"/>
        </w:rPr>
        <w:t>ust</w:t>
      </w:r>
      <w:r w:rsidRPr="00E55684">
        <w:rPr>
          <w:sz w:val="24"/>
          <w:szCs w:val="24"/>
        </w:rPr>
        <w:t xml:space="preserve">. </w:t>
      </w:r>
      <w:r w:rsidR="00090C22" w:rsidRPr="00E55684">
        <w:rPr>
          <w:sz w:val="24"/>
          <w:szCs w:val="24"/>
        </w:rPr>
        <w:t>10</w:t>
      </w:r>
      <w:r w:rsidRPr="00E55684">
        <w:rPr>
          <w:sz w:val="24"/>
          <w:szCs w:val="24"/>
        </w:rPr>
        <w:t>, zawiera całą treść wypełnionych kart oceny merytorycznej albo kopie wypełnionych kart oceny w postaci załączników z</w:t>
      </w:r>
      <w:r w:rsidR="00DE1AE6">
        <w:rPr>
          <w:sz w:val="24"/>
          <w:szCs w:val="24"/>
        </w:rPr>
        <w:t> </w:t>
      </w:r>
      <w:r w:rsidRPr="00E55684">
        <w:rPr>
          <w:sz w:val="24"/>
          <w:szCs w:val="24"/>
        </w:rPr>
        <w:t>zachowaniem zasady anonimowości osób dokonujących oceny.</w:t>
      </w:r>
    </w:p>
    <w:p w14:paraId="23D1D213" w14:textId="48D6BF41"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oceniająca lub oceniający uzna, że projekt nie spełnia któregokolwiek z</w:t>
      </w:r>
      <w:r w:rsidR="00DE1AE6">
        <w:rPr>
          <w:sz w:val="24"/>
          <w:szCs w:val="24"/>
        </w:rPr>
        <w:t> </w:t>
      </w:r>
      <w:r w:rsidRPr="00E55684">
        <w:rPr>
          <w:sz w:val="24"/>
          <w:szCs w:val="24"/>
        </w:rPr>
        <w:t>kryteriów merytorycznych weryfikowanych w systemie 0-1, odpowiednio odnotowuje ten fakt na karcie oceny merytorycznej</w:t>
      </w:r>
      <w:r w:rsidR="00C26A79" w:rsidRPr="00E55684">
        <w:rPr>
          <w:sz w:val="24"/>
          <w:szCs w:val="24"/>
        </w:rPr>
        <w:t xml:space="preserve"> </w:t>
      </w:r>
      <w:r w:rsidR="001B4D1B" w:rsidRPr="00E55684">
        <w:rPr>
          <w:sz w:val="24"/>
          <w:szCs w:val="24"/>
        </w:rPr>
        <w:t>oraz</w:t>
      </w:r>
      <w:r w:rsidRPr="00E55684">
        <w:rPr>
          <w:sz w:val="24"/>
          <w:szCs w:val="24"/>
        </w:rPr>
        <w:t xml:space="preserve"> uzasadnia decyzję o uznaniu danego kryterium za niespełnione .</w:t>
      </w:r>
    </w:p>
    <w:p w14:paraId="4374F134"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projekt spełnia wszystkie kryteria merytoryczne weryfikowane w trybie 0-1 to w</w:t>
      </w:r>
      <w:r w:rsidR="00B23814" w:rsidRPr="00E55684">
        <w:rPr>
          <w:sz w:val="24"/>
          <w:szCs w:val="24"/>
        </w:rPr>
        <w:t> </w:t>
      </w:r>
      <w:r w:rsidRPr="00E55684">
        <w:rPr>
          <w:sz w:val="24"/>
          <w:szCs w:val="24"/>
        </w:rPr>
        <w:t>kolejnym etapie oceny merytorycznej weryfikowane jest spełnienie kryteriów dostępu i</w:t>
      </w:r>
      <w:r w:rsidR="00B23814" w:rsidRPr="00E55684">
        <w:rPr>
          <w:sz w:val="24"/>
          <w:szCs w:val="24"/>
        </w:rPr>
        <w:t> </w:t>
      </w:r>
      <w:r w:rsidRPr="00E55684">
        <w:rPr>
          <w:sz w:val="24"/>
          <w:szCs w:val="24"/>
        </w:rPr>
        <w:t>horyzontalnych.</w:t>
      </w:r>
    </w:p>
    <w:p w14:paraId="78562A9C"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Brak spełnienia któregokolwiek z kryteriów dostępu będzie skutkować negatywną oceną projektu i zakończeniem jego oceny.</w:t>
      </w:r>
    </w:p>
    <w:p w14:paraId="1CAD90E5" w14:textId="0B6B9C68"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osoba oceniająca uzna, że projekt nie spełnia któregokolwiek z kryteriów dostępu, odpowiednio odnotowuje ten fakt na karcie oceny merytorycznej</w:t>
      </w:r>
      <w:r w:rsidR="00D116E4" w:rsidRPr="00E55684">
        <w:rPr>
          <w:sz w:val="24"/>
          <w:szCs w:val="24"/>
        </w:rPr>
        <w:t xml:space="preserve"> </w:t>
      </w:r>
      <w:r w:rsidR="001B4D1B" w:rsidRPr="00E55684">
        <w:rPr>
          <w:sz w:val="24"/>
          <w:szCs w:val="24"/>
        </w:rPr>
        <w:t>oraz</w:t>
      </w:r>
      <w:r w:rsidR="00D116E4" w:rsidRPr="00E55684">
        <w:rPr>
          <w:sz w:val="24"/>
          <w:szCs w:val="24"/>
        </w:rPr>
        <w:t xml:space="preserve"> </w:t>
      </w:r>
      <w:r w:rsidRPr="00E55684">
        <w:rPr>
          <w:sz w:val="24"/>
          <w:szCs w:val="24"/>
        </w:rPr>
        <w:t>uzasadnia decyzję o</w:t>
      </w:r>
      <w:r w:rsidR="00B23814" w:rsidRPr="00E55684">
        <w:rPr>
          <w:sz w:val="24"/>
          <w:szCs w:val="24"/>
        </w:rPr>
        <w:t> </w:t>
      </w:r>
      <w:r w:rsidRPr="00E55684">
        <w:rPr>
          <w:sz w:val="24"/>
          <w:szCs w:val="24"/>
        </w:rPr>
        <w:t>uznaniu danego kryterium dostępu za niespełnione .</w:t>
      </w:r>
    </w:p>
    <w:p w14:paraId="499C5C29" w14:textId="0AF7E07C"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osoba oceniająca uzna, że projekt spełnia wszystkie kryteria dostępu lub został skierowany w zakresie spełniania niektórych z nich do negocjacji, dokonuje oceny spełniania przez projekt wszystkich kryteriów horyzontalnych oraz stwierdza, czy poszczególne kryteria zostały spełnione albo niespełnione albo wymagają negocjacji. Jeżeli osoba oceniająca uzna, że którekolwiek z kryteriów horyzontalnych wymaga negocjacji –</w:t>
      </w:r>
      <w:r w:rsidR="00315E04">
        <w:rPr>
          <w:sz w:val="24"/>
          <w:szCs w:val="24"/>
        </w:rPr>
        <w:t xml:space="preserve"> </w:t>
      </w:r>
      <w:r w:rsidRPr="00E55684">
        <w:rPr>
          <w:sz w:val="24"/>
          <w:szCs w:val="24"/>
        </w:rPr>
        <w:t>ich zakres określa w dalszej części karty oceny merytorycznej (pole zakres negocjacji).</w:t>
      </w:r>
    </w:p>
    <w:p w14:paraId="0E8868DD" w14:textId="56247A40"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lastRenderedPageBreak/>
        <w:t>Jeżeli osoba oceniająca uzna, że projekt nie spełnia któregokolwiek z kryteriów horyzontalnych, odpowiednio odnotowuje ten fakt na karcie oceny merytorycznej</w:t>
      </w:r>
      <w:r w:rsidR="00C26A79" w:rsidRPr="00E55684">
        <w:rPr>
          <w:sz w:val="24"/>
          <w:szCs w:val="24"/>
        </w:rPr>
        <w:t xml:space="preserve"> </w:t>
      </w:r>
      <w:r w:rsidR="006D786A" w:rsidRPr="00E55684">
        <w:rPr>
          <w:sz w:val="24"/>
          <w:szCs w:val="24"/>
        </w:rPr>
        <w:t>oraz</w:t>
      </w:r>
      <w:r w:rsidR="00C26A79" w:rsidRPr="00E55684">
        <w:rPr>
          <w:sz w:val="24"/>
          <w:szCs w:val="24"/>
        </w:rPr>
        <w:t xml:space="preserve"> </w:t>
      </w:r>
      <w:r w:rsidRPr="00E55684">
        <w:rPr>
          <w:sz w:val="24"/>
          <w:szCs w:val="24"/>
        </w:rPr>
        <w:t>uzasadnia decyzję o uznaniu danego kryterium horyzontalnego za niespełnione</w:t>
      </w:r>
      <w:r w:rsidR="00315E04">
        <w:rPr>
          <w:sz w:val="24"/>
          <w:szCs w:val="24"/>
        </w:rPr>
        <w:t>.</w:t>
      </w:r>
    </w:p>
    <w:p w14:paraId="222BA334" w14:textId="18867B62"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osoba oceniająca uzna, że projekt spełnia wszystkie kryteria horyzontalne albo że</w:t>
      </w:r>
      <w:r w:rsidR="00F359B8" w:rsidRPr="00E55684">
        <w:rPr>
          <w:sz w:val="24"/>
          <w:szCs w:val="24"/>
        </w:rPr>
        <w:t> </w:t>
      </w:r>
      <w:r w:rsidRPr="00E55684">
        <w:rPr>
          <w:sz w:val="24"/>
          <w:szCs w:val="24"/>
        </w:rPr>
        <w:t xml:space="preserve">kryteria te wymagają negocjacji, dokonuje sprawdzenia spełniania przez projekt wszystkich kryteriów merytorycznych </w:t>
      </w:r>
      <w:r w:rsidR="00284CED" w:rsidRPr="00E55684">
        <w:rPr>
          <w:sz w:val="24"/>
          <w:szCs w:val="24"/>
        </w:rPr>
        <w:t>ocenianych punktowo</w:t>
      </w:r>
      <w:r w:rsidRPr="00E55684">
        <w:rPr>
          <w:sz w:val="24"/>
          <w:szCs w:val="24"/>
        </w:rPr>
        <w:t>, przyznając punkty w poszczególnych kategoriach oceny.</w:t>
      </w:r>
    </w:p>
    <w:p w14:paraId="7F20CF37"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Osoba oceniająca może również sformułować uwagi do oceny danego kryterium merytorycznego i umieścić je w części karty dotyczącej Uzasadnienia oceny, a</w:t>
      </w:r>
      <w:r w:rsidR="00F359B8" w:rsidRPr="00E55684">
        <w:rPr>
          <w:sz w:val="24"/>
          <w:szCs w:val="24"/>
        </w:rPr>
        <w:t> </w:t>
      </w:r>
      <w:r w:rsidRPr="00E55684">
        <w:rPr>
          <w:sz w:val="24"/>
          <w:szCs w:val="24"/>
        </w:rPr>
        <w:t>w</w:t>
      </w:r>
      <w:r w:rsidR="00F359B8" w:rsidRPr="00E55684">
        <w:rPr>
          <w:sz w:val="24"/>
          <w:szCs w:val="24"/>
        </w:rPr>
        <w:t> </w:t>
      </w:r>
      <w:r w:rsidRPr="00E55684">
        <w:rPr>
          <w:sz w:val="24"/>
          <w:szCs w:val="24"/>
        </w:rPr>
        <w:t xml:space="preserve">przypadku skierowania do negocjacji także w części H karty. </w:t>
      </w:r>
    </w:p>
    <w:p w14:paraId="28BA5C34" w14:textId="7A381260"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Za spełnianie wszystkich kryteriów merytorycznych </w:t>
      </w:r>
      <w:r w:rsidR="004670DB" w:rsidRPr="00E55684">
        <w:rPr>
          <w:sz w:val="24"/>
          <w:szCs w:val="24"/>
        </w:rPr>
        <w:t xml:space="preserve">ocenianych </w:t>
      </w:r>
      <w:r w:rsidRPr="00E55684">
        <w:rPr>
          <w:sz w:val="24"/>
          <w:szCs w:val="24"/>
        </w:rPr>
        <w:t>punktow</w:t>
      </w:r>
      <w:r w:rsidR="004670DB" w:rsidRPr="00E55684">
        <w:rPr>
          <w:sz w:val="24"/>
          <w:szCs w:val="24"/>
        </w:rPr>
        <w:t>o</w:t>
      </w:r>
      <w:r w:rsidRPr="00E55684">
        <w:rPr>
          <w:sz w:val="24"/>
          <w:szCs w:val="24"/>
        </w:rPr>
        <w:t xml:space="preserve"> osoba oceniająca może przyznać maksymalnie 100 punktów. Ocena w każdej części wniosku o dofinansowanie jest przedstawiana w postaci liczb całkowitych (bez części ułamkowych). </w:t>
      </w:r>
    </w:p>
    <w:p w14:paraId="10700E09"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W przypadku przyznania za spełnianie danego kryterium merytorycznego</w:t>
      </w:r>
      <w:r w:rsidR="00284CED" w:rsidRPr="00E55684">
        <w:rPr>
          <w:sz w:val="24"/>
          <w:szCs w:val="24"/>
        </w:rPr>
        <w:t xml:space="preserve"> ocenianego punktowo</w:t>
      </w:r>
      <w:r w:rsidRPr="00E55684">
        <w:rPr>
          <w:sz w:val="24"/>
          <w:szCs w:val="24"/>
        </w:rPr>
        <w:t xml:space="preserve"> mniejszej niż maksymalna liczby punktów osoba oceniająca uzasadnia ocenę.</w:t>
      </w:r>
    </w:p>
    <w:p w14:paraId="35D72C43"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Warunkiem dokonania oceny projektu pod względem spełnienia kryteriów premiujących jest uprzednie uzyskanie co najmniej 60% punktów w poszczególnych kategoriach oceny spełniania kryteriów merytorycznych </w:t>
      </w:r>
      <w:r w:rsidR="00AE5F35" w:rsidRPr="00E55684">
        <w:rPr>
          <w:sz w:val="24"/>
          <w:szCs w:val="24"/>
        </w:rPr>
        <w:t xml:space="preserve">ocenianych punktowo </w:t>
      </w:r>
      <w:r w:rsidRPr="00E55684">
        <w:rPr>
          <w:sz w:val="24"/>
          <w:szCs w:val="24"/>
        </w:rPr>
        <w:t>(w każdej z części E.1, 2, 3, 4, 5 oraz 7 karty oceny merytorycznej). Suma punktów za spełnienie wszystkich kryteriów nie może być mniejsza niż 51 punktów. Kryteria premiujące oraz sposób ich weryfikacji zostały określone w</w:t>
      </w:r>
      <w:r w:rsidR="00B23814" w:rsidRPr="00E55684">
        <w:rPr>
          <w:sz w:val="24"/>
          <w:szCs w:val="24"/>
        </w:rPr>
        <w:t> </w:t>
      </w:r>
      <w:r w:rsidRPr="00E55684">
        <w:rPr>
          <w:sz w:val="24"/>
          <w:szCs w:val="24"/>
        </w:rPr>
        <w:t>podrozdziale 5.1 RWP oraz w załączniku nr 8 do RWP.</w:t>
      </w:r>
    </w:p>
    <w:p w14:paraId="1AC9DAA3" w14:textId="6B18368A"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Ocena spełniania </w:t>
      </w:r>
      <w:r w:rsidR="00F17D50" w:rsidRPr="00E55684">
        <w:rPr>
          <w:sz w:val="24"/>
          <w:szCs w:val="24"/>
        </w:rPr>
        <w:t xml:space="preserve">każdego z </w:t>
      </w:r>
      <w:r w:rsidRPr="00E55684">
        <w:rPr>
          <w:sz w:val="24"/>
          <w:szCs w:val="24"/>
        </w:rPr>
        <w:t>kryteri</w:t>
      </w:r>
      <w:r w:rsidR="00F17D50" w:rsidRPr="00E55684">
        <w:rPr>
          <w:sz w:val="24"/>
          <w:szCs w:val="24"/>
        </w:rPr>
        <w:t>ów</w:t>
      </w:r>
      <w:r w:rsidRPr="00E55684">
        <w:rPr>
          <w:sz w:val="24"/>
          <w:szCs w:val="24"/>
        </w:rPr>
        <w:t xml:space="preserve"> </w:t>
      </w:r>
      <w:r w:rsidR="00F17D50" w:rsidRPr="00E55684">
        <w:rPr>
          <w:sz w:val="24"/>
          <w:szCs w:val="24"/>
        </w:rPr>
        <w:t xml:space="preserve">premiujących </w:t>
      </w:r>
      <w:r w:rsidRPr="00E55684">
        <w:rPr>
          <w:sz w:val="24"/>
          <w:szCs w:val="24"/>
        </w:rPr>
        <w:t>jest dokonywana poprzez</w:t>
      </w:r>
      <w:r w:rsidR="00DA540C" w:rsidRPr="00E55684">
        <w:rPr>
          <w:sz w:val="24"/>
          <w:szCs w:val="24"/>
        </w:rPr>
        <w:t>:</w:t>
      </w:r>
    </w:p>
    <w:p w14:paraId="4CD55FF4" w14:textId="77777777" w:rsidR="005C765D" w:rsidRPr="00E55684" w:rsidRDefault="005C765D" w:rsidP="001701EE">
      <w:pPr>
        <w:pStyle w:val="Akapitzlist"/>
        <w:numPr>
          <w:ilvl w:val="1"/>
          <w:numId w:val="4"/>
        </w:numPr>
        <w:tabs>
          <w:tab w:val="left" w:pos="426"/>
        </w:tabs>
        <w:spacing w:after="120"/>
        <w:ind w:left="709" w:hanging="425"/>
        <w:contextualSpacing w:val="0"/>
        <w:rPr>
          <w:sz w:val="24"/>
          <w:szCs w:val="24"/>
        </w:rPr>
      </w:pPr>
      <w:r w:rsidRPr="00E55684">
        <w:rPr>
          <w:sz w:val="24"/>
          <w:szCs w:val="24"/>
        </w:rPr>
        <w:t>przyznanie 0 punktów, jeśli projekt nie spełnia danego kryterium, albo</w:t>
      </w:r>
    </w:p>
    <w:p w14:paraId="30CEEB15" w14:textId="77777777" w:rsidR="005C765D" w:rsidRPr="00E55684" w:rsidRDefault="005C765D" w:rsidP="001701EE">
      <w:pPr>
        <w:pStyle w:val="Akapitzlist"/>
        <w:numPr>
          <w:ilvl w:val="1"/>
          <w:numId w:val="4"/>
        </w:numPr>
        <w:tabs>
          <w:tab w:val="left" w:pos="426"/>
        </w:tabs>
        <w:spacing w:after="120"/>
        <w:ind w:left="709" w:hanging="425"/>
        <w:contextualSpacing w:val="0"/>
        <w:rPr>
          <w:sz w:val="24"/>
          <w:szCs w:val="24"/>
        </w:rPr>
      </w:pPr>
      <w:r w:rsidRPr="00E55684">
        <w:rPr>
          <w:sz w:val="24"/>
          <w:szCs w:val="24"/>
        </w:rPr>
        <w:t>przyznanie zdefiniowanej z góry liczby punktów równej wadze punktowej określonej w</w:t>
      </w:r>
      <w:r w:rsidR="00B23814" w:rsidRPr="00E55684">
        <w:rPr>
          <w:sz w:val="24"/>
          <w:szCs w:val="24"/>
        </w:rPr>
        <w:t> </w:t>
      </w:r>
      <w:r w:rsidRPr="00E55684">
        <w:rPr>
          <w:sz w:val="24"/>
          <w:szCs w:val="24"/>
        </w:rPr>
        <w:t>Rocznym Planie Działania na 2024 rok I Priorytetu FERS, jeśli projekt spełnia kryterium.</w:t>
      </w:r>
    </w:p>
    <w:p w14:paraId="0D1D5D7F"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Możliwe jest spełnienie przez projekt tylko niektórych kryteriów premiujących. </w:t>
      </w:r>
    </w:p>
    <w:p w14:paraId="3A9894F3"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Jeżeli członek KOP uzna, że projekt nie spełnia któregokolwiek z kryteriów premiujących, uzasadnia ocenę w karcie oceny merytorycznej o uznaniu danego kryterium premiującego za niespełnione.</w:t>
      </w:r>
    </w:p>
    <w:p w14:paraId="0A96F084"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W sytuacji gdy: </w:t>
      </w:r>
    </w:p>
    <w:p w14:paraId="5B95C14E" w14:textId="1AF14E49" w:rsidR="00EC15C0" w:rsidRPr="00E55684" w:rsidRDefault="005C765D" w:rsidP="00DE1AE6">
      <w:pPr>
        <w:pStyle w:val="Akapitzlist"/>
        <w:numPr>
          <w:ilvl w:val="0"/>
          <w:numId w:val="39"/>
        </w:numPr>
        <w:tabs>
          <w:tab w:val="left" w:pos="284"/>
          <w:tab w:val="left" w:pos="426"/>
        </w:tabs>
        <w:spacing w:after="120"/>
        <w:ind w:left="709" w:hanging="425"/>
        <w:contextualSpacing w:val="0"/>
        <w:rPr>
          <w:sz w:val="24"/>
          <w:szCs w:val="24"/>
        </w:rPr>
      </w:pPr>
      <w:r w:rsidRPr="00E55684">
        <w:rPr>
          <w:sz w:val="24"/>
          <w:szCs w:val="24"/>
        </w:rPr>
        <w:t xml:space="preserve">wniosek o dofinansowanie uzyskał od osoby oceniającej co najmniej 60% punktów za spełnianie kryteriów merytorycznych </w:t>
      </w:r>
      <w:r w:rsidR="005900E0" w:rsidRPr="00E55684">
        <w:rPr>
          <w:sz w:val="24"/>
          <w:szCs w:val="24"/>
        </w:rPr>
        <w:t xml:space="preserve">ocenianych </w:t>
      </w:r>
      <w:r w:rsidRPr="00E55684">
        <w:rPr>
          <w:sz w:val="24"/>
          <w:szCs w:val="24"/>
        </w:rPr>
        <w:t>punktow</w:t>
      </w:r>
      <w:r w:rsidR="005900E0" w:rsidRPr="00E55684">
        <w:rPr>
          <w:sz w:val="24"/>
          <w:szCs w:val="24"/>
        </w:rPr>
        <w:t>o</w:t>
      </w:r>
      <w:r w:rsidRPr="00E55684">
        <w:rPr>
          <w:sz w:val="24"/>
          <w:szCs w:val="24"/>
        </w:rPr>
        <w:t xml:space="preserve">, dla których ustalono minimalny próg punktowy oraz </w:t>
      </w:r>
    </w:p>
    <w:p w14:paraId="1B25C6DF" w14:textId="77777777" w:rsidR="005C765D" w:rsidRPr="00E55684" w:rsidRDefault="005C765D" w:rsidP="001701EE">
      <w:pPr>
        <w:pStyle w:val="Akapitzlist"/>
        <w:numPr>
          <w:ilvl w:val="0"/>
          <w:numId w:val="39"/>
        </w:numPr>
        <w:tabs>
          <w:tab w:val="left" w:pos="284"/>
          <w:tab w:val="left" w:pos="426"/>
        </w:tabs>
        <w:spacing w:after="120"/>
        <w:ind w:left="709" w:hanging="425"/>
        <w:contextualSpacing w:val="0"/>
        <w:rPr>
          <w:sz w:val="24"/>
          <w:szCs w:val="24"/>
        </w:rPr>
      </w:pPr>
      <w:r w:rsidRPr="00E55684">
        <w:rPr>
          <w:sz w:val="24"/>
          <w:szCs w:val="24"/>
        </w:rPr>
        <w:t xml:space="preserve">osoba oceniająca stwierdziła, że co najmniej jedno kryterium dostępu (nie dotyczy kryterium dostępu nr 8 i 9), horyzontalne lub merytoryczne </w:t>
      </w:r>
      <w:r w:rsidR="00284CED" w:rsidRPr="00E55684">
        <w:rPr>
          <w:sz w:val="24"/>
          <w:szCs w:val="24"/>
        </w:rPr>
        <w:t xml:space="preserve">oceniane punktowo </w:t>
      </w:r>
      <w:r w:rsidRPr="00E55684">
        <w:rPr>
          <w:sz w:val="24"/>
          <w:szCs w:val="24"/>
        </w:rPr>
        <w:t>wymaga negocjacji,</w:t>
      </w:r>
    </w:p>
    <w:p w14:paraId="134B2451" w14:textId="77777777" w:rsidR="005C765D" w:rsidRPr="00E55684" w:rsidRDefault="005C765D" w:rsidP="002137E8">
      <w:pPr>
        <w:pStyle w:val="Akapitzlist"/>
        <w:tabs>
          <w:tab w:val="left" w:pos="284"/>
          <w:tab w:val="left" w:pos="426"/>
        </w:tabs>
        <w:spacing w:after="120"/>
        <w:ind w:left="709"/>
        <w:contextualSpacing w:val="0"/>
        <w:rPr>
          <w:sz w:val="24"/>
          <w:szCs w:val="24"/>
        </w:rPr>
      </w:pPr>
      <w:r w:rsidRPr="00E55684">
        <w:rPr>
          <w:sz w:val="24"/>
          <w:szCs w:val="24"/>
        </w:rPr>
        <w:lastRenderedPageBreak/>
        <w:t>oceniający kieruje projekt do etapu negocjacji, odpowiednio odnotowując ten fakt na karcie oceny merytorycznej.</w:t>
      </w:r>
    </w:p>
    <w:p w14:paraId="44BCFFF5" w14:textId="77777777" w:rsidR="005C765D" w:rsidRPr="00E55684" w:rsidRDefault="005C765D" w:rsidP="002137E8">
      <w:pPr>
        <w:pStyle w:val="Akapitzlist"/>
        <w:numPr>
          <w:ilvl w:val="0"/>
          <w:numId w:val="37"/>
        </w:numPr>
        <w:tabs>
          <w:tab w:val="left" w:pos="284"/>
        </w:tabs>
        <w:spacing w:after="120"/>
        <w:contextualSpacing w:val="0"/>
        <w:rPr>
          <w:sz w:val="24"/>
          <w:szCs w:val="24"/>
        </w:rPr>
      </w:pPr>
      <w:r w:rsidRPr="00E55684">
        <w:rPr>
          <w:sz w:val="24"/>
          <w:szCs w:val="24"/>
        </w:rPr>
        <w:t xml:space="preserve">Kierując projekt do negocjacji osoba oceniająca podaje w karcie oceny merytorycznej zakres negocjacji wraz z uzasadnieniem poprzez zaproponowanie: </w:t>
      </w:r>
    </w:p>
    <w:p w14:paraId="21B42D40" w14:textId="77777777" w:rsidR="005C765D" w:rsidRPr="00E55684" w:rsidRDefault="005C765D" w:rsidP="001701EE">
      <w:pPr>
        <w:pStyle w:val="Akapitzlist"/>
        <w:numPr>
          <w:ilvl w:val="0"/>
          <w:numId w:val="80"/>
        </w:numPr>
        <w:tabs>
          <w:tab w:val="left" w:pos="284"/>
          <w:tab w:val="left" w:pos="426"/>
        </w:tabs>
        <w:spacing w:after="120"/>
        <w:contextualSpacing w:val="0"/>
        <w:rPr>
          <w:sz w:val="24"/>
          <w:szCs w:val="24"/>
        </w:rPr>
      </w:pPr>
      <w:r w:rsidRPr="00E55684">
        <w:rPr>
          <w:sz w:val="24"/>
          <w:szCs w:val="24"/>
        </w:rPr>
        <w:t xml:space="preserve">zmniejszenia wartości projektu w związku ze zidentyfikowaniem wydatków niekwalifikowalnych lub zbędnych z punktu widzenia realizacji projektu; </w:t>
      </w:r>
    </w:p>
    <w:p w14:paraId="1838C286" w14:textId="77777777" w:rsidR="005C765D" w:rsidRPr="00E55684" w:rsidRDefault="005C765D" w:rsidP="001701EE">
      <w:pPr>
        <w:pStyle w:val="Akapitzlist"/>
        <w:numPr>
          <w:ilvl w:val="0"/>
          <w:numId w:val="80"/>
        </w:numPr>
        <w:tabs>
          <w:tab w:val="left" w:pos="284"/>
          <w:tab w:val="left" w:pos="426"/>
        </w:tabs>
        <w:spacing w:after="120"/>
        <w:contextualSpacing w:val="0"/>
        <w:rPr>
          <w:sz w:val="24"/>
          <w:szCs w:val="24"/>
        </w:rPr>
      </w:pPr>
      <w:r w:rsidRPr="00E55684">
        <w:rPr>
          <w:sz w:val="24"/>
          <w:szCs w:val="24"/>
        </w:rPr>
        <w:t xml:space="preserve">zmian dotyczących zakresu merytorycznego projektu; </w:t>
      </w:r>
    </w:p>
    <w:p w14:paraId="548B5317" w14:textId="77777777" w:rsidR="005C765D" w:rsidRPr="00E55684" w:rsidRDefault="005C765D" w:rsidP="001701EE">
      <w:pPr>
        <w:pStyle w:val="Akapitzlist"/>
        <w:numPr>
          <w:ilvl w:val="0"/>
          <w:numId w:val="80"/>
        </w:numPr>
        <w:tabs>
          <w:tab w:val="left" w:pos="284"/>
          <w:tab w:val="left" w:pos="426"/>
        </w:tabs>
        <w:spacing w:after="120"/>
        <w:contextualSpacing w:val="0"/>
        <w:rPr>
          <w:sz w:val="24"/>
          <w:szCs w:val="24"/>
        </w:rPr>
      </w:pPr>
      <w:r w:rsidRPr="00E55684">
        <w:rPr>
          <w:sz w:val="24"/>
          <w:szCs w:val="24"/>
        </w:rPr>
        <w:t>zakresu informacji wymaganych od Wnioskodawcy wyjaśniających treść wniosku.</w:t>
      </w:r>
    </w:p>
    <w:p w14:paraId="7FFF6CF9" w14:textId="77777777" w:rsidR="005C765D" w:rsidRPr="00E55684" w:rsidRDefault="005C765D" w:rsidP="00053D11">
      <w:pPr>
        <w:pStyle w:val="Nagwek2"/>
      </w:pPr>
      <w:bookmarkStart w:id="108" w:name="_Toc169247368"/>
      <w:r w:rsidRPr="00E55684">
        <w:t>Podrozdział 8.4 Analiza Kart oceny i obliczanie przyznanych punktów</w:t>
      </w:r>
      <w:bookmarkEnd w:id="108"/>
    </w:p>
    <w:p w14:paraId="05048193" w14:textId="77777777"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Wypełnione karty oceny przekazywane są niezwłocznie przewodniczącej lub przewodniczącemu KOP albo innej osobie upoważnionej przez </w:t>
      </w:r>
      <w:r w:rsidR="00A72591" w:rsidRPr="00E55684">
        <w:rPr>
          <w:sz w:val="24"/>
          <w:szCs w:val="24"/>
        </w:rPr>
        <w:t xml:space="preserve">przewodniczącą/ </w:t>
      </w:r>
      <w:r w:rsidRPr="00E55684">
        <w:rPr>
          <w:sz w:val="24"/>
          <w:szCs w:val="24"/>
        </w:rPr>
        <w:t>przewodniczącego KOP.</w:t>
      </w:r>
    </w:p>
    <w:p w14:paraId="18EB9449" w14:textId="77777777"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Po otrzymaniu kart oceny przewodnicząca lub przewodniczący KOP albo inna osoba upoważniona przez </w:t>
      </w:r>
      <w:r w:rsidR="00A72591" w:rsidRPr="00E55684">
        <w:rPr>
          <w:sz w:val="24"/>
          <w:szCs w:val="24"/>
        </w:rPr>
        <w:t xml:space="preserve">przewodniczącą/ </w:t>
      </w:r>
      <w:r w:rsidRPr="00E55684">
        <w:rPr>
          <w:sz w:val="24"/>
          <w:szCs w:val="24"/>
        </w:rPr>
        <w:t>przewodniczącego KOP</w:t>
      </w:r>
      <w:r w:rsidR="00CE73A3" w:rsidRPr="00E55684">
        <w:rPr>
          <w:sz w:val="24"/>
          <w:szCs w:val="24"/>
        </w:rPr>
        <w:t xml:space="preserve"> </w:t>
      </w:r>
      <w:r w:rsidRPr="00E55684">
        <w:rPr>
          <w:sz w:val="24"/>
          <w:szCs w:val="24"/>
        </w:rPr>
        <w:t>dokonuje weryfikacji kart pod względem formalnym (tj. kompletności i prawidłowości ich wypełnienia), a także sprawdza czy wystąpiły rozbieżności w ocenie dokonanej przez oceniających w zakresie spełniania kryteriów merytorycznych 0-1, kryteriów dostępu, kryteriów horyzontalnych</w:t>
      </w:r>
      <w:r w:rsidR="00175547" w:rsidRPr="00E55684">
        <w:rPr>
          <w:sz w:val="24"/>
          <w:szCs w:val="24"/>
        </w:rPr>
        <w:t>, kryteriów merytorycznych ocenianych punktowo</w:t>
      </w:r>
      <w:r w:rsidRPr="00E55684">
        <w:rPr>
          <w:sz w:val="24"/>
          <w:szCs w:val="24"/>
        </w:rPr>
        <w:t xml:space="preserve"> lub kryteriów premiujących oraz skierowania projektu do negocjacji (w tym w zakresie merytorycznym negocjacji).</w:t>
      </w:r>
    </w:p>
    <w:p w14:paraId="20A46A9F" w14:textId="36550DA1" w:rsidR="005C765D" w:rsidRPr="00E55684" w:rsidRDefault="005C765D" w:rsidP="002137E8">
      <w:pPr>
        <w:numPr>
          <w:ilvl w:val="0"/>
          <w:numId w:val="55"/>
        </w:numPr>
        <w:tabs>
          <w:tab w:val="left" w:pos="284"/>
        </w:tabs>
        <w:spacing w:before="240" w:after="120"/>
        <w:ind w:left="284" w:hanging="284"/>
        <w:rPr>
          <w:sz w:val="24"/>
          <w:szCs w:val="24"/>
        </w:rPr>
      </w:pPr>
      <w:r w:rsidRPr="00E55684">
        <w:rPr>
          <w:sz w:val="24"/>
          <w:szCs w:val="24"/>
        </w:rPr>
        <w:t xml:space="preserve">W przypadku wystąpienia rozbieżności w ocenie, o których mowa w </w:t>
      </w:r>
      <w:r w:rsidR="0008435E" w:rsidRPr="00E55684">
        <w:rPr>
          <w:sz w:val="24"/>
          <w:szCs w:val="24"/>
        </w:rPr>
        <w:t>ust.</w:t>
      </w:r>
      <w:r w:rsidRPr="00E55684">
        <w:rPr>
          <w:sz w:val="24"/>
          <w:szCs w:val="24"/>
        </w:rPr>
        <w:t xml:space="preserve"> 2 </w:t>
      </w:r>
      <w:r w:rsidR="00175547" w:rsidRPr="00E55684">
        <w:rPr>
          <w:sz w:val="24"/>
          <w:szCs w:val="24"/>
        </w:rPr>
        <w:t>lub</w:t>
      </w:r>
      <w:r w:rsidRPr="00E55684">
        <w:rPr>
          <w:sz w:val="24"/>
          <w:szCs w:val="24"/>
        </w:rPr>
        <w:t xml:space="preserve"> </w:t>
      </w:r>
      <w:r w:rsidR="008E7B0B" w:rsidRPr="00E55684">
        <w:rPr>
          <w:sz w:val="24"/>
          <w:szCs w:val="24"/>
        </w:rPr>
        <w:t>8</w:t>
      </w:r>
      <w:r w:rsidRPr="00E55684">
        <w:rPr>
          <w:sz w:val="24"/>
          <w:szCs w:val="24"/>
        </w:rPr>
        <w:t>, przewodnicząca lub przewodniczący KOP rozstrzyga rozbieżności albo podejmuje decyzję o</w:t>
      </w:r>
      <w:r w:rsidR="00B23814" w:rsidRPr="00E55684">
        <w:rPr>
          <w:sz w:val="24"/>
          <w:szCs w:val="24"/>
        </w:rPr>
        <w:t> </w:t>
      </w:r>
      <w:r w:rsidRPr="00E55684">
        <w:rPr>
          <w:sz w:val="24"/>
          <w:szCs w:val="24"/>
        </w:rPr>
        <w:t>innym sposobie ich rozstrzygnięcia.</w:t>
      </w:r>
    </w:p>
    <w:p w14:paraId="5E9B0EC8" w14:textId="77F89B6C"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Decyzja przewodniczącej lub przewodniczącego, o której mowa w </w:t>
      </w:r>
      <w:r w:rsidR="0008435E" w:rsidRPr="00E55684">
        <w:rPr>
          <w:sz w:val="24"/>
          <w:szCs w:val="24"/>
        </w:rPr>
        <w:t>ust.</w:t>
      </w:r>
      <w:r w:rsidRPr="00E55684">
        <w:rPr>
          <w:sz w:val="24"/>
          <w:szCs w:val="24"/>
        </w:rPr>
        <w:t xml:space="preserve"> 3, dokumentowana jest w protokole z prac KOP i przekazywana do wiadomości oceniających.</w:t>
      </w:r>
    </w:p>
    <w:p w14:paraId="7D92F142" w14:textId="2A6C6AC8"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Po zakończeniu oceny merytorycznej (jeśli projekt nie został skierowany do etapu negocjacji) lub przeprowadzeniu negocjacji (o ile dotyczy), przewodnicząca lub przewodniczący KOP albo inna osoba upoważniona przez </w:t>
      </w:r>
      <w:r w:rsidR="00A72591" w:rsidRPr="00E55684">
        <w:rPr>
          <w:sz w:val="24"/>
          <w:szCs w:val="24"/>
        </w:rPr>
        <w:t xml:space="preserve">przewodniczącą/ </w:t>
      </w:r>
      <w:r w:rsidRPr="00E55684">
        <w:rPr>
          <w:sz w:val="24"/>
          <w:szCs w:val="24"/>
        </w:rPr>
        <w:t>przewodniczącego KOP, oblicza średnią arytmetyczną punktów przyznanych za kryteria merytoryczne</w:t>
      </w:r>
      <w:r w:rsidR="00284CED" w:rsidRPr="00E55684">
        <w:rPr>
          <w:sz w:val="24"/>
          <w:szCs w:val="24"/>
        </w:rPr>
        <w:t xml:space="preserve"> oceniane</w:t>
      </w:r>
      <w:r w:rsidRPr="00E55684">
        <w:rPr>
          <w:sz w:val="24"/>
          <w:szCs w:val="24"/>
        </w:rPr>
        <w:t xml:space="preserve"> punktow</w:t>
      </w:r>
      <w:r w:rsidR="00284CED" w:rsidRPr="00E55684">
        <w:rPr>
          <w:sz w:val="24"/>
          <w:szCs w:val="24"/>
        </w:rPr>
        <w:t>o</w:t>
      </w:r>
      <w:r w:rsidRPr="00E55684">
        <w:rPr>
          <w:sz w:val="24"/>
          <w:szCs w:val="24"/>
        </w:rPr>
        <w:t xml:space="preserve"> (nieuwzględniającą punktów przyznanych za spełnianie kryteriów premiujących). Tak obliczonych średnich ocen nie zaokrągla się, lecz przedstawia wraz z częścią ułamkową (do dwóch miejsc po przecinku). Maksymalna możliwa do uzyskania średnia liczba punktów za spełnianie kryteriów merytorycznych</w:t>
      </w:r>
      <w:r w:rsidR="0021370C" w:rsidRPr="00E55684">
        <w:rPr>
          <w:sz w:val="24"/>
          <w:szCs w:val="24"/>
        </w:rPr>
        <w:t xml:space="preserve"> ocenianych</w:t>
      </w:r>
      <w:r w:rsidRPr="00E55684">
        <w:rPr>
          <w:sz w:val="24"/>
          <w:szCs w:val="24"/>
        </w:rPr>
        <w:t xml:space="preserve"> </w:t>
      </w:r>
      <w:r w:rsidR="0021370C" w:rsidRPr="00E55684">
        <w:rPr>
          <w:sz w:val="24"/>
          <w:szCs w:val="24"/>
        </w:rPr>
        <w:t xml:space="preserve">punktowo </w:t>
      </w:r>
      <w:r w:rsidRPr="00E55684">
        <w:rPr>
          <w:sz w:val="24"/>
          <w:szCs w:val="24"/>
        </w:rPr>
        <w:t>wynosi 100.</w:t>
      </w:r>
    </w:p>
    <w:p w14:paraId="093E72AE" w14:textId="0BC8E9E2" w:rsidR="005C765D" w:rsidRPr="00E55684" w:rsidRDefault="005C765D" w:rsidP="001701EE">
      <w:pPr>
        <w:numPr>
          <w:ilvl w:val="0"/>
          <w:numId w:val="55"/>
        </w:numPr>
        <w:tabs>
          <w:tab w:val="left" w:pos="284"/>
        </w:tabs>
        <w:spacing w:after="120"/>
        <w:ind w:left="284" w:hanging="284"/>
        <w:rPr>
          <w:sz w:val="24"/>
          <w:szCs w:val="24"/>
        </w:rPr>
      </w:pPr>
      <w:r w:rsidRPr="00E55684">
        <w:rPr>
          <w:sz w:val="24"/>
          <w:szCs w:val="24"/>
        </w:rPr>
        <w:t xml:space="preserve">W przypadku gdy wniosek od każdego z obydwu lub obojga oceniających uzyskał co najmniej 60% punktów za spełnianie poszczególnych kryteriów merytorycznych </w:t>
      </w:r>
      <w:r w:rsidR="0021370C" w:rsidRPr="00E55684">
        <w:rPr>
          <w:sz w:val="24"/>
          <w:szCs w:val="24"/>
        </w:rPr>
        <w:t>ocenianych punktowo</w:t>
      </w:r>
      <w:r w:rsidRPr="00E55684">
        <w:rPr>
          <w:sz w:val="24"/>
          <w:szCs w:val="24"/>
        </w:rPr>
        <w:t>, dla których ustalono minimalny próg punktowy oraz różnica w</w:t>
      </w:r>
      <w:r w:rsidR="00DE1AE6">
        <w:rPr>
          <w:sz w:val="24"/>
          <w:szCs w:val="24"/>
        </w:rPr>
        <w:t> </w:t>
      </w:r>
      <w:r w:rsidRPr="00E55684">
        <w:rPr>
          <w:sz w:val="24"/>
          <w:szCs w:val="24"/>
        </w:rPr>
        <w:t xml:space="preserve">liczbie punktów przyznanych przez dwóch lub dwoje oceniających za spełnianie kryteriów merytorycznych </w:t>
      </w:r>
      <w:r w:rsidR="0021370C" w:rsidRPr="00E55684">
        <w:rPr>
          <w:sz w:val="24"/>
          <w:szCs w:val="24"/>
        </w:rPr>
        <w:t xml:space="preserve">ocenianych punktowo </w:t>
      </w:r>
      <w:r w:rsidRPr="00E55684">
        <w:rPr>
          <w:sz w:val="24"/>
          <w:szCs w:val="24"/>
        </w:rPr>
        <w:t>jest mniejsza niż 30 punktów, końcową ocenę projektu stanowi suma:</w:t>
      </w:r>
    </w:p>
    <w:p w14:paraId="3BC240DF" w14:textId="69226BD9" w:rsidR="005C765D" w:rsidRPr="00E55684" w:rsidRDefault="005C765D" w:rsidP="00DE1AE6">
      <w:pPr>
        <w:pStyle w:val="Akapitzlist"/>
        <w:numPr>
          <w:ilvl w:val="0"/>
          <w:numId w:val="92"/>
        </w:numPr>
        <w:tabs>
          <w:tab w:val="left" w:pos="284"/>
        </w:tabs>
        <w:spacing w:after="120"/>
        <w:ind w:left="714" w:hanging="357"/>
        <w:rPr>
          <w:sz w:val="24"/>
          <w:szCs w:val="24"/>
        </w:rPr>
      </w:pPr>
      <w:r w:rsidRPr="00E55684">
        <w:rPr>
          <w:sz w:val="24"/>
          <w:szCs w:val="24"/>
        </w:rPr>
        <w:lastRenderedPageBreak/>
        <w:t>średniej arytmetycznej punktów ogółem z dwóch ocen wniosku za spełnianie kryteriów merytorycznych</w:t>
      </w:r>
      <w:r w:rsidR="0021370C" w:rsidRPr="00E55684">
        <w:rPr>
          <w:sz w:val="24"/>
          <w:szCs w:val="24"/>
        </w:rPr>
        <w:t xml:space="preserve"> </w:t>
      </w:r>
      <w:bookmarkStart w:id="109" w:name="_Hlk168552990"/>
      <w:r w:rsidR="0021370C" w:rsidRPr="00E55684">
        <w:rPr>
          <w:sz w:val="24"/>
          <w:szCs w:val="24"/>
        </w:rPr>
        <w:t>ocenianych</w:t>
      </w:r>
      <w:r w:rsidRPr="00E55684">
        <w:rPr>
          <w:sz w:val="24"/>
          <w:szCs w:val="24"/>
        </w:rPr>
        <w:t xml:space="preserve"> </w:t>
      </w:r>
      <w:bookmarkEnd w:id="109"/>
      <w:r w:rsidR="0021370C" w:rsidRPr="00E55684">
        <w:rPr>
          <w:sz w:val="24"/>
          <w:szCs w:val="24"/>
        </w:rPr>
        <w:t xml:space="preserve">punktowo </w:t>
      </w:r>
      <w:r w:rsidRPr="00E55684">
        <w:rPr>
          <w:sz w:val="24"/>
          <w:szCs w:val="24"/>
        </w:rPr>
        <w:t>oraz</w:t>
      </w:r>
    </w:p>
    <w:p w14:paraId="263F85AD" w14:textId="77777777" w:rsidR="005C765D" w:rsidRPr="00E55684" w:rsidRDefault="005C765D" w:rsidP="00DE1AE6">
      <w:pPr>
        <w:pStyle w:val="Akapitzlist"/>
        <w:numPr>
          <w:ilvl w:val="0"/>
          <w:numId w:val="92"/>
        </w:numPr>
        <w:tabs>
          <w:tab w:val="left" w:pos="284"/>
        </w:tabs>
        <w:spacing w:before="120" w:after="120"/>
        <w:ind w:left="714" w:hanging="357"/>
        <w:contextualSpacing w:val="0"/>
        <w:rPr>
          <w:sz w:val="24"/>
          <w:szCs w:val="24"/>
        </w:rPr>
      </w:pPr>
      <w:r w:rsidRPr="00E55684">
        <w:rPr>
          <w:sz w:val="24"/>
          <w:szCs w:val="24"/>
        </w:rPr>
        <w:t>premii punktowej przyznanej projektowi za spełnianie kryteriów premiujących.</w:t>
      </w:r>
    </w:p>
    <w:p w14:paraId="6DF80F71" w14:textId="68905545" w:rsidR="005C765D" w:rsidRPr="00E55684" w:rsidRDefault="005C765D" w:rsidP="002C130E">
      <w:pPr>
        <w:pStyle w:val="Akapitzlist"/>
        <w:numPr>
          <w:ilvl w:val="0"/>
          <w:numId w:val="55"/>
        </w:numPr>
        <w:spacing w:before="240" w:after="120"/>
        <w:rPr>
          <w:sz w:val="24"/>
          <w:szCs w:val="24"/>
        </w:rPr>
      </w:pPr>
      <w:r w:rsidRPr="00E55684">
        <w:rPr>
          <w:sz w:val="24"/>
          <w:szCs w:val="24"/>
        </w:rPr>
        <w:t xml:space="preserve">Projekt, który uzyskał w trakcie oceny merytorycznej punktowej maksymalną liczbę punktów za spełnianie wszystkich kryteriów merytorycznych </w:t>
      </w:r>
      <w:r w:rsidR="0021370C" w:rsidRPr="00E55684">
        <w:rPr>
          <w:sz w:val="24"/>
          <w:szCs w:val="24"/>
        </w:rPr>
        <w:t xml:space="preserve">ocenianych punktowo </w:t>
      </w:r>
      <w:r w:rsidRPr="00E55684">
        <w:rPr>
          <w:sz w:val="24"/>
          <w:szCs w:val="24"/>
        </w:rPr>
        <w:t>(do 100 punktów) oraz wszystkich kryteriów premiujących (do 18 punktów), może uzyskać maksymalnie 118 punktów.</w:t>
      </w:r>
    </w:p>
    <w:p w14:paraId="60755AD5" w14:textId="1D589704"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 xml:space="preserve">W przypadku, gdy projekt od każdego z obydwu lub obojga oceniających uzyskał co najmniej 60% punktów za spełnianie poszczególnych kryteriów merytorycznych </w:t>
      </w:r>
      <w:r w:rsidR="0021370C" w:rsidRPr="00E55684">
        <w:rPr>
          <w:sz w:val="24"/>
          <w:szCs w:val="24"/>
        </w:rPr>
        <w:t>ocenianych punktowo</w:t>
      </w:r>
      <w:r w:rsidRPr="00E55684">
        <w:rPr>
          <w:sz w:val="24"/>
          <w:szCs w:val="24"/>
        </w:rPr>
        <w:t>, dla których ustalono minimalny próg punktowy oraz został skierowany do negocjacji tylko przez jedną osobę oceniającą, ostateczną decyzję o</w:t>
      </w:r>
      <w:r w:rsidR="00DE1AE6">
        <w:rPr>
          <w:sz w:val="24"/>
          <w:szCs w:val="24"/>
        </w:rPr>
        <w:t> </w:t>
      </w:r>
      <w:r w:rsidRPr="00E55684">
        <w:rPr>
          <w:sz w:val="24"/>
          <w:szCs w:val="24"/>
        </w:rPr>
        <w:t xml:space="preserve">skierowaniu lub nieskierowaniu projektu do negocjacji podejmuje przewodnicząca lub przewodniczący KOP w sposób opisany w </w:t>
      </w:r>
      <w:r w:rsidR="0008435E" w:rsidRPr="00E55684">
        <w:rPr>
          <w:sz w:val="24"/>
          <w:szCs w:val="24"/>
        </w:rPr>
        <w:t>ust.</w:t>
      </w:r>
      <w:r w:rsidRPr="00E55684">
        <w:rPr>
          <w:sz w:val="24"/>
          <w:szCs w:val="24"/>
        </w:rPr>
        <w:t xml:space="preserve"> 3.</w:t>
      </w:r>
    </w:p>
    <w:p w14:paraId="112A9617" w14:textId="77777777" w:rsidR="005C765D" w:rsidRPr="00E55684" w:rsidRDefault="005C765D" w:rsidP="001701EE">
      <w:pPr>
        <w:numPr>
          <w:ilvl w:val="0"/>
          <w:numId w:val="55"/>
        </w:numPr>
        <w:tabs>
          <w:tab w:val="left" w:pos="142"/>
          <w:tab w:val="left" w:pos="284"/>
        </w:tabs>
        <w:spacing w:after="120"/>
        <w:ind w:left="284" w:hanging="426"/>
        <w:rPr>
          <w:sz w:val="24"/>
          <w:szCs w:val="24"/>
        </w:rPr>
      </w:pPr>
      <w:r w:rsidRPr="00E55684">
        <w:rPr>
          <w:sz w:val="24"/>
          <w:szCs w:val="24"/>
        </w:rPr>
        <w:t>W przypadku gdy:</w:t>
      </w:r>
    </w:p>
    <w:p w14:paraId="29CCBBBC" w14:textId="04D77FD6" w:rsidR="005C765D" w:rsidRPr="00E55684" w:rsidRDefault="005C765D" w:rsidP="00811A89">
      <w:pPr>
        <w:pStyle w:val="Akapitzlist"/>
        <w:numPr>
          <w:ilvl w:val="0"/>
          <w:numId w:val="93"/>
        </w:numPr>
        <w:tabs>
          <w:tab w:val="left" w:pos="284"/>
        </w:tabs>
        <w:spacing w:after="120"/>
        <w:rPr>
          <w:sz w:val="24"/>
          <w:szCs w:val="24"/>
        </w:rPr>
      </w:pPr>
      <w:r w:rsidRPr="00E55684">
        <w:rPr>
          <w:sz w:val="24"/>
          <w:szCs w:val="24"/>
        </w:rPr>
        <w:t>wniosek o dofinansowanie od jednej z osób oceniających uzyskał co najmniej 60% punktów za spełnienie poszczególnych kryteriów merytorycznych</w:t>
      </w:r>
      <w:r w:rsidR="0021370C" w:rsidRPr="00E55684">
        <w:t xml:space="preserve"> </w:t>
      </w:r>
      <w:r w:rsidR="0021370C" w:rsidRPr="00E55684">
        <w:rPr>
          <w:sz w:val="24"/>
          <w:szCs w:val="24"/>
        </w:rPr>
        <w:t>ocenianych</w:t>
      </w:r>
      <w:r w:rsidRPr="00E55684">
        <w:rPr>
          <w:sz w:val="24"/>
          <w:szCs w:val="24"/>
        </w:rPr>
        <w:t xml:space="preserve"> </w:t>
      </w:r>
      <w:r w:rsidR="0021370C" w:rsidRPr="00E55684">
        <w:rPr>
          <w:sz w:val="24"/>
          <w:szCs w:val="24"/>
        </w:rPr>
        <w:t>punktowo</w:t>
      </w:r>
      <w:r w:rsidRPr="00E55684">
        <w:rPr>
          <w:sz w:val="24"/>
          <w:szCs w:val="24"/>
        </w:rPr>
        <w:t>, dla których ustalono minimalny próg punktowy i został przez niego rekomendowany do dofinansowania, a od drugiej osoby oceniającej uzyskał poniżej 60% punktów w co najmniej jednym punkcie oceny merytorycznej i nie został przez niego lub przez nią rekomendowany do dofinansowania albo</w:t>
      </w:r>
    </w:p>
    <w:p w14:paraId="2E4AEACC" w14:textId="040BBEFD" w:rsidR="00053D11" w:rsidRPr="00E55684" w:rsidRDefault="005C765D" w:rsidP="00811A89">
      <w:pPr>
        <w:pStyle w:val="Akapitzlist"/>
        <w:numPr>
          <w:ilvl w:val="0"/>
          <w:numId w:val="93"/>
        </w:numPr>
        <w:tabs>
          <w:tab w:val="left" w:pos="284"/>
        </w:tabs>
        <w:spacing w:after="120"/>
        <w:rPr>
          <w:sz w:val="24"/>
          <w:szCs w:val="24"/>
        </w:rPr>
      </w:pPr>
      <w:r w:rsidRPr="00E55684">
        <w:rPr>
          <w:sz w:val="24"/>
          <w:szCs w:val="24"/>
        </w:rPr>
        <w:t xml:space="preserve">wniosek o dofinansowanie od każdego z obydwu osób oceniających uzyskał co najmniej 60% punktów za spełnienie poszczególnych kryteriów merytorycznych </w:t>
      </w:r>
      <w:r w:rsidR="0021370C" w:rsidRPr="00E55684">
        <w:rPr>
          <w:sz w:val="24"/>
          <w:szCs w:val="24"/>
        </w:rPr>
        <w:t>ocenianych punktowo</w:t>
      </w:r>
      <w:r w:rsidRPr="00E55684">
        <w:rPr>
          <w:sz w:val="24"/>
          <w:szCs w:val="24"/>
        </w:rPr>
        <w:t>, dla których ustalono minimalny próg punktowy oraz różnica w</w:t>
      </w:r>
      <w:r w:rsidR="00DE1AE6">
        <w:rPr>
          <w:sz w:val="24"/>
          <w:szCs w:val="24"/>
        </w:rPr>
        <w:t> </w:t>
      </w:r>
      <w:r w:rsidRPr="00E55684">
        <w:rPr>
          <w:sz w:val="24"/>
          <w:szCs w:val="24"/>
        </w:rPr>
        <w:t xml:space="preserve">liczbie punktów przyznanych przez dwie osoby oceniające za spełnianie kryteriów merytorycznych </w:t>
      </w:r>
      <w:r w:rsidR="0021370C" w:rsidRPr="00E55684">
        <w:rPr>
          <w:sz w:val="24"/>
          <w:szCs w:val="24"/>
        </w:rPr>
        <w:t xml:space="preserve">ocenianych punktowo </w:t>
      </w:r>
      <w:r w:rsidRPr="00E55684">
        <w:rPr>
          <w:sz w:val="24"/>
          <w:szCs w:val="24"/>
        </w:rPr>
        <w:t xml:space="preserve">wynosi co najmniej 30 punktów, </w:t>
      </w:r>
    </w:p>
    <w:p w14:paraId="0B1E633D" w14:textId="0F2FA897" w:rsidR="005C765D" w:rsidRPr="00E55684" w:rsidRDefault="005C765D" w:rsidP="001701EE">
      <w:pPr>
        <w:tabs>
          <w:tab w:val="left" w:pos="284"/>
        </w:tabs>
        <w:spacing w:after="120"/>
        <w:ind w:left="284"/>
        <w:rPr>
          <w:sz w:val="24"/>
          <w:szCs w:val="24"/>
        </w:rPr>
      </w:pPr>
      <w:r w:rsidRPr="00E55684">
        <w:rPr>
          <w:sz w:val="24"/>
          <w:szCs w:val="24"/>
        </w:rPr>
        <w:t>projekt poddawany jest dodatkowej ocenie, którą przeprowadza przed skierowaniem projektu do ewentualnych negocjacji,</w:t>
      </w:r>
      <w:r w:rsidRPr="00E55684">
        <w:rPr>
          <w:kern w:val="2"/>
          <w:sz w:val="24"/>
          <w:szCs w:val="24"/>
        </w:rPr>
        <w:t xml:space="preserve"> </w:t>
      </w:r>
      <w:r w:rsidRPr="00E55684">
        <w:rPr>
          <w:sz w:val="24"/>
          <w:szCs w:val="24"/>
        </w:rPr>
        <w:t>trzecia osoba oceniająca wybierana w</w:t>
      </w:r>
      <w:r w:rsidR="00B23814" w:rsidRPr="00E55684">
        <w:rPr>
          <w:sz w:val="24"/>
          <w:szCs w:val="24"/>
        </w:rPr>
        <w:t> </w:t>
      </w:r>
      <w:r w:rsidRPr="00E55684">
        <w:rPr>
          <w:sz w:val="24"/>
          <w:szCs w:val="24"/>
        </w:rPr>
        <w:t xml:space="preserve">drodze losowania, o którym mowa w podrozdziale 8.1. w </w:t>
      </w:r>
      <w:r w:rsidR="0008435E" w:rsidRPr="00E55684">
        <w:rPr>
          <w:sz w:val="24"/>
          <w:szCs w:val="24"/>
        </w:rPr>
        <w:t>ust.</w:t>
      </w:r>
      <w:r w:rsidRPr="00E55684">
        <w:rPr>
          <w:sz w:val="24"/>
          <w:szCs w:val="24"/>
        </w:rPr>
        <w:t xml:space="preserve"> 7 i 8.</w:t>
      </w:r>
    </w:p>
    <w:p w14:paraId="27D1C772" w14:textId="3263677F"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W przypadku gdy wniosek o dofinansowanie od każdego z obydwu osób oceniających uzyskał mniej niż 51 punktów w zakresie spełniania kryteriów punktowych, dla których ustalono próg punktowy, końcową ocenę projektu stanowi średnia arytmetyczna punktów ogółem z dwóch ocen wniosku za spełnianie wszystkich kryteriów merytorycznych</w:t>
      </w:r>
      <w:r w:rsidR="0021370C" w:rsidRPr="00E55684">
        <w:t xml:space="preserve"> </w:t>
      </w:r>
      <w:r w:rsidR="0021370C" w:rsidRPr="00E55684">
        <w:rPr>
          <w:sz w:val="24"/>
          <w:szCs w:val="24"/>
        </w:rPr>
        <w:t>ocenianych</w:t>
      </w:r>
      <w:r w:rsidRPr="00E55684">
        <w:rPr>
          <w:sz w:val="24"/>
          <w:szCs w:val="24"/>
        </w:rPr>
        <w:t xml:space="preserve"> punktow</w:t>
      </w:r>
      <w:r w:rsidR="0021370C" w:rsidRPr="00E55684">
        <w:rPr>
          <w:sz w:val="24"/>
          <w:szCs w:val="24"/>
        </w:rPr>
        <w:t>o</w:t>
      </w:r>
      <w:r w:rsidRPr="00E55684">
        <w:rPr>
          <w:rStyle w:val="Odwoanieprzypisudolnego"/>
          <w:sz w:val="24"/>
          <w:szCs w:val="24"/>
        </w:rPr>
        <w:footnoteReference w:id="6"/>
      </w:r>
      <w:r w:rsidRPr="00E55684">
        <w:rPr>
          <w:sz w:val="24"/>
          <w:szCs w:val="24"/>
        </w:rPr>
        <w:t>.</w:t>
      </w:r>
    </w:p>
    <w:p w14:paraId="35DD214E" w14:textId="7C696E51"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 xml:space="preserve">W przypadku dokonywania oceny projektu przez trzecią osobę oceniającą w wyniku spełnienia przesłanki, o której mowa w </w:t>
      </w:r>
      <w:r w:rsidR="0008435E" w:rsidRPr="00E55684">
        <w:rPr>
          <w:sz w:val="24"/>
          <w:szCs w:val="24"/>
        </w:rPr>
        <w:t>ust.</w:t>
      </w:r>
      <w:r w:rsidRPr="00E55684">
        <w:rPr>
          <w:sz w:val="24"/>
          <w:szCs w:val="24"/>
        </w:rPr>
        <w:t xml:space="preserve"> </w:t>
      </w:r>
      <w:r w:rsidR="00FB527F" w:rsidRPr="00E55684">
        <w:rPr>
          <w:sz w:val="24"/>
          <w:szCs w:val="24"/>
        </w:rPr>
        <w:t>9</w:t>
      </w:r>
      <w:r w:rsidRPr="00E55684">
        <w:rPr>
          <w:sz w:val="24"/>
          <w:szCs w:val="24"/>
        </w:rPr>
        <w:t xml:space="preserve"> lit. a) ostateczną i wiążącą ocenę projektu stanowi suma:</w:t>
      </w:r>
    </w:p>
    <w:p w14:paraId="7F536C59" w14:textId="1B8FB007" w:rsidR="005C765D" w:rsidRPr="00E55684" w:rsidRDefault="005C765D" w:rsidP="00227195">
      <w:pPr>
        <w:pStyle w:val="Akapitzlist"/>
        <w:numPr>
          <w:ilvl w:val="0"/>
          <w:numId w:val="98"/>
        </w:numPr>
        <w:tabs>
          <w:tab w:val="left" w:pos="284"/>
        </w:tabs>
        <w:spacing w:after="120"/>
        <w:rPr>
          <w:sz w:val="24"/>
          <w:szCs w:val="24"/>
        </w:rPr>
      </w:pPr>
      <w:r w:rsidRPr="00E55684">
        <w:rPr>
          <w:sz w:val="24"/>
          <w:szCs w:val="24"/>
        </w:rPr>
        <w:t>średniej arytmetycznej punktów ogółem za spełnianie kryteriów merytorycznych</w:t>
      </w:r>
      <w:r w:rsidR="0021370C" w:rsidRPr="00E55684">
        <w:t xml:space="preserve"> </w:t>
      </w:r>
      <w:r w:rsidR="0021370C" w:rsidRPr="00E55684">
        <w:rPr>
          <w:sz w:val="24"/>
          <w:szCs w:val="24"/>
        </w:rPr>
        <w:t>ocenianych</w:t>
      </w:r>
      <w:r w:rsidRPr="00E55684">
        <w:rPr>
          <w:sz w:val="24"/>
          <w:szCs w:val="24"/>
        </w:rPr>
        <w:t xml:space="preserve"> </w:t>
      </w:r>
      <w:r w:rsidR="0021370C" w:rsidRPr="00E55684">
        <w:rPr>
          <w:sz w:val="24"/>
          <w:szCs w:val="24"/>
        </w:rPr>
        <w:t xml:space="preserve">punktowo </w:t>
      </w:r>
      <w:r w:rsidRPr="00E55684">
        <w:rPr>
          <w:sz w:val="24"/>
          <w:szCs w:val="24"/>
        </w:rPr>
        <w:t>z oceny trzeciej osoby oceniającej oraz z tej oceny jednej z</w:t>
      </w:r>
      <w:r w:rsidR="00DE1AE6">
        <w:rPr>
          <w:sz w:val="24"/>
          <w:szCs w:val="24"/>
        </w:rPr>
        <w:t> </w:t>
      </w:r>
      <w:r w:rsidRPr="00E55684">
        <w:rPr>
          <w:sz w:val="24"/>
          <w:szCs w:val="24"/>
        </w:rPr>
        <w:t xml:space="preserve">dwóch ocen, która jest zbieżna z oceną </w:t>
      </w:r>
      <w:r w:rsidR="00A72591" w:rsidRPr="00E55684">
        <w:rPr>
          <w:sz w:val="24"/>
          <w:szCs w:val="24"/>
        </w:rPr>
        <w:t xml:space="preserve">trzeciej oceniającej lub </w:t>
      </w:r>
      <w:r w:rsidRPr="00E55684">
        <w:rPr>
          <w:sz w:val="24"/>
          <w:szCs w:val="24"/>
        </w:rPr>
        <w:t>trzeciego oceniającego, co do decyzji w</w:t>
      </w:r>
      <w:r w:rsidR="00DD2720" w:rsidRPr="00E55684">
        <w:rPr>
          <w:sz w:val="24"/>
          <w:szCs w:val="24"/>
        </w:rPr>
        <w:t> </w:t>
      </w:r>
      <w:r w:rsidRPr="00E55684">
        <w:rPr>
          <w:sz w:val="24"/>
          <w:szCs w:val="24"/>
        </w:rPr>
        <w:t>sprawie rekomendowania wniosku do dofinansowania oraz</w:t>
      </w:r>
    </w:p>
    <w:p w14:paraId="3E708952" w14:textId="77777777" w:rsidR="005C765D" w:rsidRPr="00E55684" w:rsidRDefault="005C765D" w:rsidP="00DE1AE6">
      <w:pPr>
        <w:pStyle w:val="Akapitzlist"/>
        <w:numPr>
          <w:ilvl w:val="0"/>
          <w:numId w:val="98"/>
        </w:numPr>
        <w:tabs>
          <w:tab w:val="left" w:pos="284"/>
        </w:tabs>
        <w:spacing w:after="120"/>
        <w:ind w:left="714" w:hanging="357"/>
        <w:rPr>
          <w:sz w:val="24"/>
          <w:szCs w:val="24"/>
        </w:rPr>
      </w:pPr>
      <w:r w:rsidRPr="00E55684">
        <w:rPr>
          <w:sz w:val="24"/>
          <w:szCs w:val="24"/>
        </w:rPr>
        <w:lastRenderedPageBreak/>
        <w:t>premii punktowej przyznanej projektowi za spełnianie kryteriów premiujących, o ile wniosek o dofinansowanie od trzeciej osoby oceniającej uzyskał co najmniej 60% punktów za spełnienie poszczególnych kryteriów oceny merytorycznej, dla których ustalono minimalny próg punktowy i rekomendację do dofinansowania lub skierowania do negocjacji.</w:t>
      </w:r>
    </w:p>
    <w:p w14:paraId="7E50D358" w14:textId="77777777" w:rsidR="005C765D" w:rsidRPr="00E55684" w:rsidRDefault="005C765D" w:rsidP="002137E8">
      <w:pPr>
        <w:pStyle w:val="Akapitzlist"/>
        <w:spacing w:after="120"/>
        <w:ind w:left="284"/>
        <w:contextualSpacing w:val="0"/>
        <w:rPr>
          <w:sz w:val="24"/>
          <w:szCs w:val="24"/>
        </w:rPr>
      </w:pPr>
      <w:r w:rsidRPr="00E55684">
        <w:rPr>
          <w:sz w:val="24"/>
          <w:szCs w:val="24"/>
        </w:rPr>
        <w:t>W przypadku negatywnej oceny dokonanej przez trzecią osobę oceniającą, projekt nie jest rekomendowany do dofinansowania.</w:t>
      </w:r>
    </w:p>
    <w:p w14:paraId="7DC8DEE3" w14:textId="18123D53" w:rsidR="005C765D" w:rsidRPr="00E55684" w:rsidRDefault="005C765D" w:rsidP="00CE36DC">
      <w:pPr>
        <w:pStyle w:val="Akapitzlist"/>
        <w:numPr>
          <w:ilvl w:val="0"/>
          <w:numId w:val="55"/>
        </w:numPr>
        <w:tabs>
          <w:tab w:val="left" w:pos="284"/>
        </w:tabs>
        <w:spacing w:after="120"/>
        <w:rPr>
          <w:sz w:val="24"/>
          <w:szCs w:val="24"/>
        </w:rPr>
      </w:pPr>
      <w:r w:rsidRPr="00E55684">
        <w:rPr>
          <w:sz w:val="24"/>
          <w:szCs w:val="24"/>
        </w:rPr>
        <w:t xml:space="preserve">W przypadku dokonywania oceny projektu przez trzecią osobą oceniającą w wyniku spełnienia przesłanki, o której mowa w </w:t>
      </w:r>
      <w:r w:rsidR="0008435E" w:rsidRPr="00E55684">
        <w:rPr>
          <w:sz w:val="24"/>
          <w:szCs w:val="24"/>
        </w:rPr>
        <w:t xml:space="preserve">ust. </w:t>
      </w:r>
      <w:r w:rsidR="00FB527F" w:rsidRPr="00E55684">
        <w:rPr>
          <w:sz w:val="24"/>
          <w:szCs w:val="24"/>
        </w:rPr>
        <w:t>9</w:t>
      </w:r>
      <w:r w:rsidRPr="00E55684">
        <w:rPr>
          <w:sz w:val="24"/>
          <w:szCs w:val="24"/>
        </w:rPr>
        <w:t xml:space="preserve"> lit. b, ostateczną i wiążącą ocenę projektu stanowi suma:</w:t>
      </w:r>
    </w:p>
    <w:p w14:paraId="1E1B977D" w14:textId="0EC75B05" w:rsidR="00DC37C0" w:rsidRPr="00E55684" w:rsidRDefault="005C765D" w:rsidP="002137E8">
      <w:pPr>
        <w:pStyle w:val="Akapitzlist"/>
        <w:numPr>
          <w:ilvl w:val="0"/>
          <w:numId w:val="94"/>
        </w:numPr>
        <w:tabs>
          <w:tab w:val="left" w:pos="284"/>
        </w:tabs>
        <w:spacing w:after="120"/>
        <w:rPr>
          <w:sz w:val="24"/>
          <w:szCs w:val="24"/>
        </w:rPr>
      </w:pPr>
      <w:r w:rsidRPr="00E55684">
        <w:rPr>
          <w:sz w:val="24"/>
          <w:szCs w:val="24"/>
        </w:rPr>
        <w:t xml:space="preserve">średniej arytmetycznej punktów ogółem za spełnianie kryteriów merytorycznych </w:t>
      </w:r>
      <w:r w:rsidR="00665274" w:rsidRPr="00E55684">
        <w:rPr>
          <w:sz w:val="24"/>
          <w:szCs w:val="24"/>
        </w:rPr>
        <w:t xml:space="preserve">ocenianych punktowo </w:t>
      </w:r>
      <w:r w:rsidRPr="00E55684">
        <w:rPr>
          <w:sz w:val="24"/>
          <w:szCs w:val="24"/>
        </w:rPr>
        <w:t>z oceny trzeciej osoby go oceniającej oraz tej z ocen jednej z dwóch osób oceniających, która jest liczbowo bliższa ocenie trzeciego oceniającego pod warunkiem, że ocena trzeciej osoby oceniającej nie jest negatywna (*) oraz</w:t>
      </w:r>
    </w:p>
    <w:p w14:paraId="238F54FA" w14:textId="77777777" w:rsidR="00DC37C0" w:rsidRPr="00E55684" w:rsidRDefault="005C765D" w:rsidP="002137E8">
      <w:pPr>
        <w:pStyle w:val="Akapitzlist"/>
        <w:numPr>
          <w:ilvl w:val="0"/>
          <w:numId w:val="94"/>
        </w:numPr>
        <w:tabs>
          <w:tab w:val="left" w:pos="284"/>
        </w:tabs>
        <w:spacing w:after="120"/>
        <w:rPr>
          <w:sz w:val="24"/>
          <w:szCs w:val="24"/>
        </w:rPr>
      </w:pPr>
      <w:r w:rsidRPr="00E55684">
        <w:rPr>
          <w:sz w:val="24"/>
          <w:szCs w:val="24"/>
        </w:rPr>
        <w:t>premii punktowej przyznanej projektowi za spełnianie kryteriów premiujących, o ile wniosek o dofinansowanie od trzeciej osoby oceniającej, którego ocena jest liczbowo bliższa ocenie trzeciej osoby oceniającej, uzyskał co najmniej 60% punktów w poszczególnych punktach oceny merytorycznej, dla których ustalono minimalny próg punktowy (o ile dotyczy)</w:t>
      </w:r>
    </w:p>
    <w:p w14:paraId="4CBBC7FF" w14:textId="77777777" w:rsidR="005C765D" w:rsidRPr="00E55684" w:rsidRDefault="008E7B0B" w:rsidP="00156ADF">
      <w:pPr>
        <w:spacing w:after="240"/>
        <w:rPr>
          <w:sz w:val="24"/>
          <w:szCs w:val="24"/>
        </w:rPr>
      </w:pPr>
      <w:r w:rsidRPr="00E55684">
        <w:rPr>
          <w:sz w:val="24"/>
          <w:szCs w:val="24"/>
        </w:rPr>
        <w:t>*</w:t>
      </w:r>
      <w:r w:rsidR="005C765D" w:rsidRPr="00E55684">
        <w:rPr>
          <w:sz w:val="24"/>
          <w:szCs w:val="24"/>
        </w:rPr>
        <w:t>Jeśli ocena trzeciej osoby oceniającej jest negatywna (w zakresie spełniania jednego kryterium lub kilku kryteriów, dla których ustalono próg punktowy) ocena trzeciej osoby oceniającej w tym zakresie (w wybranym lub wybranych kryteriach) nie jest brana pod uwagę – wiążące pozostają dwie pierwotne pozytywne oceny projektu.</w:t>
      </w:r>
    </w:p>
    <w:p w14:paraId="5AF45EEC" w14:textId="5F526B4C" w:rsidR="005C765D" w:rsidRPr="00E55684" w:rsidRDefault="005C765D" w:rsidP="00635F3B">
      <w:pPr>
        <w:numPr>
          <w:ilvl w:val="0"/>
          <w:numId w:val="55"/>
        </w:numPr>
        <w:tabs>
          <w:tab w:val="left" w:pos="284"/>
        </w:tabs>
        <w:spacing w:after="120"/>
        <w:ind w:left="284" w:hanging="426"/>
        <w:rPr>
          <w:sz w:val="24"/>
          <w:szCs w:val="24"/>
        </w:rPr>
      </w:pPr>
      <w:r w:rsidRPr="00E55684">
        <w:rPr>
          <w:sz w:val="24"/>
          <w:szCs w:val="24"/>
        </w:rPr>
        <w:t>Jeżeli różnice między liczbą punktów przyznanych przez trzeci</w:t>
      </w:r>
      <w:r w:rsidR="00A72591" w:rsidRPr="00E55684">
        <w:rPr>
          <w:sz w:val="24"/>
          <w:szCs w:val="24"/>
        </w:rPr>
        <w:t>ą</w:t>
      </w:r>
      <w:r w:rsidRPr="00E55684">
        <w:rPr>
          <w:sz w:val="24"/>
          <w:szCs w:val="24"/>
        </w:rPr>
        <w:t xml:space="preserve"> osob</w:t>
      </w:r>
      <w:r w:rsidR="00A72591" w:rsidRPr="00E55684">
        <w:rPr>
          <w:sz w:val="24"/>
          <w:szCs w:val="24"/>
        </w:rPr>
        <w:t>ę</w:t>
      </w:r>
      <w:r w:rsidRPr="00E55684">
        <w:rPr>
          <w:sz w:val="24"/>
          <w:szCs w:val="24"/>
        </w:rPr>
        <w:t xml:space="preserve"> oceniając</w:t>
      </w:r>
      <w:r w:rsidR="00A72591" w:rsidRPr="00E55684">
        <w:rPr>
          <w:sz w:val="24"/>
          <w:szCs w:val="24"/>
        </w:rPr>
        <w:t>ą,</w:t>
      </w:r>
      <w:r w:rsidRPr="00E55684">
        <w:rPr>
          <w:sz w:val="24"/>
          <w:szCs w:val="24"/>
        </w:rPr>
        <w:t xml:space="preserve"> a</w:t>
      </w:r>
      <w:r w:rsidR="00DE1AE6">
        <w:rPr>
          <w:sz w:val="24"/>
          <w:szCs w:val="24"/>
        </w:rPr>
        <w:t> </w:t>
      </w:r>
      <w:r w:rsidRPr="00E55684">
        <w:rPr>
          <w:sz w:val="24"/>
          <w:szCs w:val="24"/>
        </w:rPr>
        <w:t>liczbami punktów przyznanymi przez każdej z dwóch osób oceniających są jednakowe, ostateczną i wiążącą ocenę projektu stanowi suma:</w:t>
      </w:r>
    </w:p>
    <w:p w14:paraId="6BEA630A" w14:textId="10FB7555" w:rsidR="005C765D" w:rsidRPr="00E55684" w:rsidRDefault="00C550ED" w:rsidP="002137E8">
      <w:pPr>
        <w:tabs>
          <w:tab w:val="left" w:pos="284"/>
        </w:tabs>
        <w:spacing w:after="120"/>
        <w:ind w:left="360"/>
        <w:rPr>
          <w:sz w:val="24"/>
          <w:szCs w:val="24"/>
        </w:rPr>
      </w:pPr>
      <w:r w:rsidRPr="00E55684">
        <w:rPr>
          <w:sz w:val="24"/>
          <w:szCs w:val="24"/>
        </w:rPr>
        <w:t xml:space="preserve">a) </w:t>
      </w:r>
      <w:r w:rsidR="005C765D" w:rsidRPr="00E55684">
        <w:rPr>
          <w:sz w:val="24"/>
          <w:szCs w:val="24"/>
        </w:rPr>
        <w:t xml:space="preserve">średniej arytmetycznej punktów ogółem za spełnianie kryteriów merytorycznych </w:t>
      </w:r>
      <w:r w:rsidR="00665274" w:rsidRPr="00E55684">
        <w:rPr>
          <w:sz w:val="24"/>
          <w:szCs w:val="24"/>
        </w:rPr>
        <w:t xml:space="preserve">ocenianych punktowo </w:t>
      </w:r>
      <w:r w:rsidR="005C765D" w:rsidRPr="00E55684">
        <w:rPr>
          <w:sz w:val="24"/>
          <w:szCs w:val="24"/>
        </w:rPr>
        <w:t>z oceny trzeciej osoby oceniającej oraz z oceny tego z dwóch oceniających, któr</w:t>
      </w:r>
      <w:r w:rsidR="00A72591" w:rsidRPr="00E55684">
        <w:rPr>
          <w:sz w:val="24"/>
          <w:szCs w:val="24"/>
        </w:rPr>
        <w:t>a</w:t>
      </w:r>
      <w:r w:rsidR="00D56947" w:rsidRPr="00E55684">
        <w:rPr>
          <w:sz w:val="24"/>
          <w:szCs w:val="24"/>
        </w:rPr>
        <w:t xml:space="preserve"> przyznała </w:t>
      </w:r>
      <w:r w:rsidR="00A72591" w:rsidRPr="00E55684">
        <w:rPr>
          <w:sz w:val="24"/>
          <w:szCs w:val="24"/>
        </w:rPr>
        <w:t>/ któr</w:t>
      </w:r>
      <w:r w:rsidR="005C765D" w:rsidRPr="00E55684">
        <w:rPr>
          <w:sz w:val="24"/>
          <w:szCs w:val="24"/>
        </w:rPr>
        <w:t xml:space="preserve">y </w:t>
      </w:r>
      <w:r w:rsidR="00A72591" w:rsidRPr="00E55684">
        <w:rPr>
          <w:sz w:val="24"/>
          <w:szCs w:val="24"/>
        </w:rPr>
        <w:t>przyznał</w:t>
      </w:r>
      <w:r w:rsidR="005C765D" w:rsidRPr="00E55684">
        <w:rPr>
          <w:sz w:val="24"/>
          <w:szCs w:val="24"/>
        </w:rPr>
        <w:t xml:space="preserve"> wnioskowi o dofinansowanie większą liczbę punktów oraz</w:t>
      </w:r>
    </w:p>
    <w:p w14:paraId="19E678A3" w14:textId="77777777" w:rsidR="005C765D" w:rsidRPr="00E55684" w:rsidRDefault="00C550ED" w:rsidP="002137E8">
      <w:pPr>
        <w:tabs>
          <w:tab w:val="left" w:pos="284"/>
        </w:tabs>
        <w:spacing w:after="120"/>
        <w:ind w:left="360"/>
        <w:rPr>
          <w:sz w:val="24"/>
          <w:szCs w:val="24"/>
        </w:rPr>
      </w:pPr>
      <w:r w:rsidRPr="00E55684">
        <w:rPr>
          <w:sz w:val="24"/>
          <w:szCs w:val="24"/>
        </w:rPr>
        <w:t xml:space="preserve">b) </w:t>
      </w:r>
      <w:r w:rsidR="005C765D" w:rsidRPr="00E55684">
        <w:rPr>
          <w:sz w:val="24"/>
          <w:szCs w:val="24"/>
        </w:rPr>
        <w:t xml:space="preserve">premii punktowej przyznanej projektowi za spełnianie kryteriów premiujących, o ile wniosek o dofinansowanie od trzeciej osoby oceniającej oraz tego z dwóch osób oceniających, </w:t>
      </w:r>
      <w:r w:rsidR="00D56947" w:rsidRPr="00E55684">
        <w:rPr>
          <w:sz w:val="24"/>
          <w:szCs w:val="24"/>
        </w:rPr>
        <w:t>która przyznała/</w:t>
      </w:r>
      <w:r w:rsidR="005C765D" w:rsidRPr="00E55684">
        <w:rPr>
          <w:sz w:val="24"/>
          <w:szCs w:val="24"/>
        </w:rPr>
        <w:t>który przyznał wnioskowi większą liczbę punktów, uzyskał co najmniej 60% punktów w poszczególnych punktach oceny merytorycznej, dla których ustalono minimalny próg punktowy (o ile dotyczy).</w:t>
      </w:r>
    </w:p>
    <w:p w14:paraId="39AEBE63" w14:textId="77777777"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W przypadku różnicy w ocenie spełniania przez projekt kryteriów premiujących między trzecią osobą oceniającą a:</w:t>
      </w:r>
    </w:p>
    <w:p w14:paraId="7FCAA624" w14:textId="77777777" w:rsidR="005C765D" w:rsidRPr="00E55684" w:rsidRDefault="005064A5" w:rsidP="006A1EE4">
      <w:pPr>
        <w:pStyle w:val="Akapitzlist"/>
        <w:numPr>
          <w:ilvl w:val="0"/>
          <w:numId w:val="95"/>
        </w:numPr>
        <w:tabs>
          <w:tab w:val="left" w:pos="284"/>
        </w:tabs>
        <w:spacing w:after="120"/>
        <w:rPr>
          <w:sz w:val="24"/>
          <w:szCs w:val="24"/>
        </w:rPr>
      </w:pPr>
      <w:r w:rsidRPr="00E55684">
        <w:rPr>
          <w:sz w:val="24"/>
          <w:szCs w:val="24"/>
        </w:rPr>
        <w:t xml:space="preserve">oceniającą lub </w:t>
      </w:r>
      <w:r w:rsidR="00866318" w:rsidRPr="00E55684">
        <w:rPr>
          <w:sz w:val="24"/>
          <w:szCs w:val="24"/>
        </w:rPr>
        <w:t>o</w:t>
      </w:r>
      <w:r w:rsidR="005C765D" w:rsidRPr="00E55684">
        <w:rPr>
          <w:sz w:val="24"/>
          <w:szCs w:val="24"/>
        </w:rPr>
        <w:t>ceniającym, którego ocena jest liczbowo bliższa ocenie trzeciej osoby oceniającej albo</w:t>
      </w:r>
    </w:p>
    <w:p w14:paraId="1C54AC8A" w14:textId="77777777" w:rsidR="00C368F2" w:rsidRPr="00E55684" w:rsidRDefault="005C765D" w:rsidP="00A54C65">
      <w:pPr>
        <w:pStyle w:val="Akapitzlist"/>
        <w:numPr>
          <w:ilvl w:val="0"/>
          <w:numId w:val="95"/>
        </w:numPr>
        <w:tabs>
          <w:tab w:val="left" w:pos="284"/>
        </w:tabs>
        <w:spacing w:after="120"/>
        <w:rPr>
          <w:sz w:val="24"/>
          <w:szCs w:val="24"/>
        </w:rPr>
      </w:pPr>
      <w:r w:rsidRPr="00E55684">
        <w:rPr>
          <w:sz w:val="24"/>
          <w:szCs w:val="24"/>
        </w:rPr>
        <w:t xml:space="preserve">tym z dwóch osób oceniających, który przyznał wnioskowi o dofinansowanie większą liczbę punktów, </w:t>
      </w:r>
    </w:p>
    <w:p w14:paraId="776BEE8A" w14:textId="77777777" w:rsidR="005C765D" w:rsidRPr="00E55684" w:rsidRDefault="005064A5" w:rsidP="002137E8">
      <w:pPr>
        <w:tabs>
          <w:tab w:val="left" w:pos="284"/>
        </w:tabs>
        <w:spacing w:after="120"/>
        <w:ind w:left="360"/>
        <w:rPr>
          <w:sz w:val="24"/>
          <w:szCs w:val="24"/>
        </w:rPr>
      </w:pPr>
      <w:r w:rsidRPr="00E55684">
        <w:rPr>
          <w:sz w:val="24"/>
          <w:szCs w:val="24"/>
        </w:rPr>
        <w:t xml:space="preserve">przewodnicząca lub </w:t>
      </w:r>
      <w:r w:rsidR="005C765D" w:rsidRPr="00E55684">
        <w:rPr>
          <w:sz w:val="24"/>
          <w:szCs w:val="24"/>
        </w:rPr>
        <w:t xml:space="preserve">przewodniczący KOP rozstrzyga, która z ocen spełniania przez projekt kryteriów premiujących jest prawidłowa lub wskazuje inny sposób rozstrzygnięcia </w:t>
      </w:r>
      <w:r w:rsidR="005C765D" w:rsidRPr="00E55684">
        <w:rPr>
          <w:sz w:val="24"/>
          <w:szCs w:val="24"/>
        </w:rPr>
        <w:lastRenderedPageBreak/>
        <w:t xml:space="preserve">różnicy w ocenie. Decyzja </w:t>
      </w:r>
      <w:r w:rsidRPr="00E55684">
        <w:rPr>
          <w:sz w:val="24"/>
          <w:szCs w:val="24"/>
        </w:rPr>
        <w:t xml:space="preserve">przewodniczącej lub </w:t>
      </w:r>
      <w:r w:rsidR="005C765D" w:rsidRPr="00E55684">
        <w:rPr>
          <w:sz w:val="24"/>
          <w:szCs w:val="24"/>
        </w:rPr>
        <w:t>przewodniczącego KOP jest przekazywana do wiadomości oceniających.</w:t>
      </w:r>
    </w:p>
    <w:p w14:paraId="02AB1E1F" w14:textId="19D0FF4B"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Po ustaleniu ostatecznego wyniku oceny projektu w zakresie kryteriów merytorycznych</w:t>
      </w:r>
      <w:r w:rsidR="00665274" w:rsidRPr="00E55684">
        <w:t xml:space="preserve"> </w:t>
      </w:r>
      <w:r w:rsidR="00665274" w:rsidRPr="00E55684">
        <w:rPr>
          <w:sz w:val="24"/>
          <w:szCs w:val="24"/>
        </w:rPr>
        <w:t>ocenianych</w:t>
      </w:r>
      <w:r w:rsidRPr="00E55684">
        <w:rPr>
          <w:sz w:val="24"/>
          <w:szCs w:val="24"/>
        </w:rPr>
        <w:t xml:space="preserve"> </w:t>
      </w:r>
      <w:r w:rsidR="00665274" w:rsidRPr="00E55684">
        <w:rPr>
          <w:sz w:val="24"/>
          <w:szCs w:val="24"/>
        </w:rPr>
        <w:t>punktowo</w:t>
      </w:r>
      <w:r w:rsidRPr="00E55684">
        <w:rPr>
          <w:sz w:val="24"/>
          <w:szCs w:val="24"/>
        </w:rPr>
        <w:t>, projekt może być:</w:t>
      </w:r>
    </w:p>
    <w:p w14:paraId="79AF33A5" w14:textId="77777777" w:rsidR="005C765D" w:rsidRPr="00E55684" w:rsidRDefault="005C765D" w:rsidP="006A1EE4">
      <w:pPr>
        <w:pStyle w:val="Akapitzlist"/>
        <w:numPr>
          <w:ilvl w:val="0"/>
          <w:numId w:val="96"/>
        </w:numPr>
        <w:tabs>
          <w:tab w:val="left" w:pos="284"/>
        </w:tabs>
        <w:spacing w:after="120"/>
        <w:rPr>
          <w:sz w:val="24"/>
          <w:szCs w:val="24"/>
        </w:rPr>
      </w:pPr>
      <w:r w:rsidRPr="00E55684">
        <w:rPr>
          <w:sz w:val="24"/>
          <w:szCs w:val="24"/>
        </w:rPr>
        <w:t>rekomendowany do dofinansowania (osiągnięcie wymaganego wyniku punktowego w zakresie kryteriów, dla których ustalono minimalny próg punktowy) oraz brak skierowania do negocjacji);</w:t>
      </w:r>
    </w:p>
    <w:p w14:paraId="515D3D79" w14:textId="01DEA9AE" w:rsidR="005C765D" w:rsidRPr="00E55684" w:rsidRDefault="005C765D" w:rsidP="006A1EE4">
      <w:pPr>
        <w:pStyle w:val="Akapitzlist"/>
        <w:numPr>
          <w:ilvl w:val="0"/>
          <w:numId w:val="96"/>
        </w:numPr>
        <w:tabs>
          <w:tab w:val="left" w:pos="284"/>
        </w:tabs>
        <w:spacing w:after="120"/>
        <w:rPr>
          <w:sz w:val="24"/>
          <w:szCs w:val="24"/>
        </w:rPr>
      </w:pPr>
      <w:r w:rsidRPr="00E55684">
        <w:rPr>
          <w:sz w:val="24"/>
          <w:szCs w:val="24"/>
        </w:rPr>
        <w:t xml:space="preserve">skierowany do etapu negocjacji, jeśli w zakresie kryteriów dostępu, horyzontalnych lub merytorycznych </w:t>
      </w:r>
      <w:r w:rsidR="00665274" w:rsidRPr="00E55684">
        <w:rPr>
          <w:sz w:val="24"/>
          <w:szCs w:val="24"/>
        </w:rPr>
        <w:t xml:space="preserve">ocenianych punktowo </w:t>
      </w:r>
      <w:r w:rsidRPr="00E55684">
        <w:rPr>
          <w:sz w:val="24"/>
          <w:szCs w:val="24"/>
        </w:rPr>
        <w:t>oceniający/przewodniczący KOP stwierdzili taką konieczność;</w:t>
      </w:r>
    </w:p>
    <w:p w14:paraId="010C3788" w14:textId="77777777" w:rsidR="005C765D" w:rsidRPr="00E55684" w:rsidRDefault="005C765D" w:rsidP="006A1EE4">
      <w:pPr>
        <w:pStyle w:val="Akapitzlist"/>
        <w:numPr>
          <w:ilvl w:val="0"/>
          <w:numId w:val="96"/>
        </w:numPr>
        <w:tabs>
          <w:tab w:val="left" w:pos="284"/>
        </w:tabs>
        <w:spacing w:after="120"/>
        <w:rPr>
          <w:sz w:val="24"/>
          <w:szCs w:val="24"/>
        </w:rPr>
      </w:pPr>
      <w:r w:rsidRPr="00E55684">
        <w:rPr>
          <w:sz w:val="24"/>
          <w:szCs w:val="24"/>
        </w:rPr>
        <w:t>oceniony negatywnie.</w:t>
      </w:r>
    </w:p>
    <w:p w14:paraId="4CBB1773" w14:textId="30F9C0C4"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 xml:space="preserve">W przypadku wystąpienia w naborze projektów wymienionych w </w:t>
      </w:r>
      <w:r w:rsidR="0008435E" w:rsidRPr="00E55684">
        <w:rPr>
          <w:sz w:val="24"/>
          <w:szCs w:val="24"/>
        </w:rPr>
        <w:t xml:space="preserve">ust. </w:t>
      </w:r>
      <w:r w:rsidRPr="00E55684">
        <w:rPr>
          <w:sz w:val="24"/>
          <w:szCs w:val="24"/>
        </w:rPr>
        <w:t xml:space="preserve"> 1</w:t>
      </w:r>
      <w:r w:rsidR="00113E48" w:rsidRPr="00E55684">
        <w:rPr>
          <w:sz w:val="24"/>
          <w:szCs w:val="24"/>
        </w:rPr>
        <w:t>5</w:t>
      </w:r>
      <w:r w:rsidRPr="00E55684">
        <w:rPr>
          <w:sz w:val="24"/>
          <w:szCs w:val="24"/>
        </w:rPr>
        <w:t xml:space="preserve"> lit. a, PARP podejmuje decyzję co do sposobu rozstrzygnięcia naboru zgodnie z podrozdziałem 8.6, a następnie przekazuje Wnioskodawcy, o którym mowa w </w:t>
      </w:r>
      <w:r w:rsidR="0008435E" w:rsidRPr="00E55684">
        <w:rPr>
          <w:sz w:val="24"/>
          <w:szCs w:val="24"/>
        </w:rPr>
        <w:t xml:space="preserve">ust. </w:t>
      </w:r>
      <w:r w:rsidRPr="00E55684">
        <w:rPr>
          <w:sz w:val="24"/>
          <w:szCs w:val="24"/>
        </w:rPr>
        <w:t>1</w:t>
      </w:r>
      <w:r w:rsidR="00113E48" w:rsidRPr="00E55684">
        <w:rPr>
          <w:sz w:val="24"/>
          <w:szCs w:val="24"/>
        </w:rPr>
        <w:t>5</w:t>
      </w:r>
      <w:r w:rsidRPr="00E55684">
        <w:rPr>
          <w:sz w:val="24"/>
          <w:szCs w:val="24"/>
        </w:rPr>
        <w:t xml:space="preserve"> lit. a, pisemną informację o zakończeniu oceny projektu oraz o pozytywnej ocenie projektu i skierowaniu projektu do dofinansowania:</w:t>
      </w:r>
    </w:p>
    <w:p w14:paraId="407F75B7" w14:textId="77777777" w:rsidR="005C765D" w:rsidRPr="00E55684" w:rsidRDefault="005C765D" w:rsidP="006A1EE4">
      <w:pPr>
        <w:pStyle w:val="Akapitzlist"/>
        <w:numPr>
          <w:ilvl w:val="0"/>
          <w:numId w:val="97"/>
        </w:numPr>
        <w:tabs>
          <w:tab w:val="left" w:pos="284"/>
        </w:tabs>
        <w:spacing w:after="120"/>
        <w:rPr>
          <w:sz w:val="24"/>
          <w:szCs w:val="24"/>
        </w:rPr>
      </w:pPr>
      <w:r w:rsidRPr="00E55684">
        <w:rPr>
          <w:sz w:val="24"/>
          <w:szCs w:val="24"/>
        </w:rPr>
        <w:t>po zakończeniu etapu oceny merytorycznej (w przypadku rozstrzygnięcia naboru częściowo) lub</w:t>
      </w:r>
    </w:p>
    <w:p w14:paraId="74D3B1BD" w14:textId="77777777" w:rsidR="005C765D" w:rsidRPr="00E55684" w:rsidRDefault="005C765D" w:rsidP="006A1EE4">
      <w:pPr>
        <w:pStyle w:val="Akapitzlist"/>
        <w:numPr>
          <w:ilvl w:val="0"/>
          <w:numId w:val="97"/>
        </w:numPr>
        <w:tabs>
          <w:tab w:val="left" w:pos="284"/>
        </w:tabs>
        <w:spacing w:after="120"/>
        <w:rPr>
          <w:sz w:val="24"/>
          <w:szCs w:val="24"/>
        </w:rPr>
      </w:pPr>
      <w:r w:rsidRPr="00E55684">
        <w:rPr>
          <w:sz w:val="24"/>
          <w:szCs w:val="24"/>
        </w:rPr>
        <w:t>po zakończeniu etapu negocjacji (w przypadku rozstrzygnięcia naboru w całości po etapie negocjacji).</w:t>
      </w:r>
    </w:p>
    <w:p w14:paraId="78568BB4" w14:textId="77777777" w:rsidR="005C765D" w:rsidRPr="00E55684" w:rsidRDefault="005C765D" w:rsidP="006A1EE4">
      <w:pPr>
        <w:spacing w:after="120"/>
        <w:rPr>
          <w:sz w:val="24"/>
          <w:szCs w:val="24"/>
        </w:rPr>
      </w:pPr>
      <w:r w:rsidRPr="00E55684">
        <w:rPr>
          <w:sz w:val="24"/>
          <w:szCs w:val="24"/>
        </w:rPr>
        <w:t>Informacja ta zawiera całą treść wypełnionych kart oceny merytorycznej albo kopie wypełnionych kart oceny w postaci załączników.</w:t>
      </w:r>
      <w:r w:rsidR="00F75CAE" w:rsidRPr="00E55684">
        <w:t xml:space="preserve"> </w:t>
      </w:r>
      <w:r w:rsidR="00C14768" w:rsidRPr="00E55684">
        <w:rPr>
          <w:sz w:val="24"/>
          <w:szCs w:val="24"/>
        </w:rPr>
        <w:t>PARP przekazując Wnioskodawcy tę informację zachowuje zasadę anonimowości osób dokonujących oceny.</w:t>
      </w:r>
      <w:r w:rsidR="00C14768" w:rsidRPr="00E55684">
        <w:t xml:space="preserve"> </w:t>
      </w:r>
      <w:r w:rsidR="00F75CAE" w:rsidRPr="00E55684">
        <w:rPr>
          <w:sz w:val="24"/>
          <w:szCs w:val="24"/>
        </w:rPr>
        <w:t>Zgodnie z art. 56 ust. 4 ustawy wdrożeniowej do doręczenia informacji stosuje się przepisy działu I rozdziału 8 ustawy z dnia 14 czerwca 1960 r. – Kodeks postępowania administracyjnego.</w:t>
      </w:r>
    </w:p>
    <w:p w14:paraId="2B3A75E6" w14:textId="4295EC5E"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 xml:space="preserve">W przypadku projektów, o których mowa w </w:t>
      </w:r>
      <w:r w:rsidR="0008435E" w:rsidRPr="00E55684">
        <w:rPr>
          <w:sz w:val="24"/>
          <w:szCs w:val="24"/>
        </w:rPr>
        <w:t xml:space="preserve">ust. </w:t>
      </w:r>
      <w:r w:rsidRPr="00E55684">
        <w:rPr>
          <w:sz w:val="24"/>
          <w:szCs w:val="24"/>
        </w:rPr>
        <w:t xml:space="preserve"> 1</w:t>
      </w:r>
      <w:r w:rsidR="00113E48" w:rsidRPr="00E55684">
        <w:rPr>
          <w:sz w:val="24"/>
          <w:szCs w:val="24"/>
        </w:rPr>
        <w:t>5</w:t>
      </w:r>
      <w:r w:rsidRPr="00E55684">
        <w:rPr>
          <w:sz w:val="24"/>
          <w:szCs w:val="24"/>
        </w:rPr>
        <w:t xml:space="preserve"> lit. b PARP postępuje zgodnie z podrozdziałem 8.5.</w:t>
      </w:r>
    </w:p>
    <w:p w14:paraId="7CC9B59E" w14:textId="5024283A" w:rsidR="005C765D" w:rsidRPr="00E55684" w:rsidRDefault="005C765D" w:rsidP="001701EE">
      <w:pPr>
        <w:numPr>
          <w:ilvl w:val="0"/>
          <w:numId w:val="55"/>
        </w:numPr>
        <w:tabs>
          <w:tab w:val="left" w:pos="284"/>
        </w:tabs>
        <w:spacing w:after="120"/>
        <w:ind w:left="284" w:hanging="426"/>
        <w:rPr>
          <w:sz w:val="24"/>
          <w:szCs w:val="24"/>
        </w:rPr>
      </w:pPr>
      <w:r w:rsidRPr="00E55684">
        <w:rPr>
          <w:sz w:val="24"/>
          <w:szCs w:val="24"/>
        </w:rPr>
        <w:t>W przypadku projektów, o których mowa w</w:t>
      </w:r>
      <w:r w:rsidR="0008435E" w:rsidRPr="00E55684">
        <w:rPr>
          <w:sz w:val="24"/>
          <w:szCs w:val="24"/>
        </w:rPr>
        <w:t xml:space="preserve"> ust. </w:t>
      </w:r>
      <w:r w:rsidR="00866318" w:rsidRPr="00E55684">
        <w:rPr>
          <w:sz w:val="24"/>
          <w:szCs w:val="24"/>
        </w:rPr>
        <w:t>1</w:t>
      </w:r>
      <w:r w:rsidR="00113E48" w:rsidRPr="00E55684">
        <w:rPr>
          <w:sz w:val="24"/>
          <w:szCs w:val="24"/>
        </w:rPr>
        <w:t>5</w:t>
      </w:r>
      <w:r w:rsidR="00866318" w:rsidRPr="00E55684">
        <w:rPr>
          <w:sz w:val="24"/>
          <w:szCs w:val="24"/>
        </w:rPr>
        <w:t xml:space="preserve"> </w:t>
      </w:r>
      <w:r w:rsidRPr="00E55684">
        <w:rPr>
          <w:sz w:val="24"/>
          <w:szCs w:val="24"/>
        </w:rPr>
        <w:t xml:space="preserve">lit. c PARP postępuje zgodnie z podrozdziałem 8.6 </w:t>
      </w:r>
      <w:r w:rsidR="0008435E" w:rsidRPr="00E55684">
        <w:rPr>
          <w:sz w:val="24"/>
          <w:szCs w:val="24"/>
        </w:rPr>
        <w:t xml:space="preserve">ust. </w:t>
      </w:r>
      <w:r w:rsidRPr="00E55684">
        <w:rPr>
          <w:sz w:val="24"/>
          <w:szCs w:val="24"/>
        </w:rPr>
        <w:t xml:space="preserve"> 8.</w:t>
      </w:r>
    </w:p>
    <w:p w14:paraId="61497006" w14:textId="77777777" w:rsidR="005C765D" w:rsidRPr="00E55684" w:rsidRDefault="005C765D" w:rsidP="00053D11">
      <w:pPr>
        <w:pStyle w:val="Nagwek2"/>
      </w:pPr>
      <w:bookmarkStart w:id="110" w:name="_Toc169247369"/>
      <w:r w:rsidRPr="00E55684">
        <w:t>Podrozdział 8.5 Negocjacje</w:t>
      </w:r>
      <w:bookmarkEnd w:id="110"/>
    </w:p>
    <w:p w14:paraId="595B794F"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Negocjacje rozpoczynają się po zakończeniu oceny merytorycznej wniosków o</w:t>
      </w:r>
      <w:r w:rsidR="00B23814" w:rsidRPr="00E55684">
        <w:rPr>
          <w:sz w:val="24"/>
          <w:szCs w:val="24"/>
        </w:rPr>
        <w:t> </w:t>
      </w:r>
      <w:r w:rsidRPr="00E55684">
        <w:rPr>
          <w:sz w:val="24"/>
          <w:szCs w:val="24"/>
        </w:rPr>
        <w:t>dofinansowanie.</w:t>
      </w:r>
    </w:p>
    <w:p w14:paraId="2549B174" w14:textId="502664EF" w:rsidR="005C765D" w:rsidRDefault="005C765D" w:rsidP="00B93407">
      <w:pPr>
        <w:numPr>
          <w:ilvl w:val="0"/>
          <w:numId w:val="18"/>
        </w:numPr>
        <w:tabs>
          <w:tab w:val="left" w:pos="284"/>
        </w:tabs>
        <w:spacing w:after="120"/>
        <w:ind w:left="284" w:hanging="284"/>
        <w:rPr>
          <w:sz w:val="24"/>
          <w:szCs w:val="24"/>
        </w:rPr>
      </w:pPr>
      <w:r w:rsidRPr="00E55684">
        <w:rPr>
          <w:sz w:val="24"/>
          <w:szCs w:val="24"/>
        </w:rPr>
        <w:t>Negocjacje są prowadzone do</w:t>
      </w:r>
      <w:r w:rsidR="00D93D26">
        <w:rPr>
          <w:sz w:val="24"/>
          <w:szCs w:val="24"/>
        </w:rPr>
        <w:t xml:space="preserve"> czasu</w:t>
      </w:r>
      <w:r w:rsidRPr="00E55684">
        <w:rPr>
          <w:sz w:val="24"/>
          <w:szCs w:val="24"/>
        </w:rPr>
        <w:t xml:space="preserve"> wyczerpania kwoty </w:t>
      </w:r>
      <w:r w:rsidR="00D93D26">
        <w:rPr>
          <w:sz w:val="24"/>
          <w:szCs w:val="24"/>
        </w:rPr>
        <w:t xml:space="preserve">stanowiącej równowartość 150% kwoty </w:t>
      </w:r>
      <w:r w:rsidRPr="00E55684">
        <w:rPr>
          <w:sz w:val="24"/>
          <w:szCs w:val="24"/>
        </w:rPr>
        <w:t>przeznaczonej na dofinansowanie projektów w naborze</w:t>
      </w:r>
      <w:r w:rsidR="00D93D26">
        <w:rPr>
          <w:sz w:val="24"/>
          <w:szCs w:val="24"/>
        </w:rPr>
        <w:t>, o której mowa w Podrozdziale 5.4 ust. 1</w:t>
      </w:r>
      <w:r w:rsidRPr="00E55684">
        <w:rPr>
          <w:sz w:val="24"/>
          <w:szCs w:val="24"/>
        </w:rPr>
        <w:t>.</w:t>
      </w:r>
    </w:p>
    <w:p w14:paraId="6EF92D35" w14:textId="412B81DD" w:rsidR="00D93D26" w:rsidRPr="00D93D26" w:rsidRDefault="00D93D26" w:rsidP="00D93D26">
      <w:pPr>
        <w:pStyle w:val="Akapitzlist"/>
        <w:numPr>
          <w:ilvl w:val="0"/>
          <w:numId w:val="18"/>
        </w:numPr>
        <w:rPr>
          <w:sz w:val="24"/>
          <w:szCs w:val="24"/>
        </w:rPr>
      </w:pPr>
      <w:r w:rsidRPr="00D93D26">
        <w:rPr>
          <w:sz w:val="24"/>
          <w:szCs w:val="24"/>
        </w:rPr>
        <w:t xml:space="preserve">Wyczerpanie kwoty przeznaczonej na dofinansowanie projektów w </w:t>
      </w:r>
      <w:r w:rsidR="0059367B">
        <w:rPr>
          <w:sz w:val="24"/>
          <w:szCs w:val="24"/>
        </w:rPr>
        <w:t>n</w:t>
      </w:r>
      <w:r w:rsidRPr="00D93D26">
        <w:rPr>
          <w:sz w:val="24"/>
          <w:szCs w:val="24"/>
        </w:rPr>
        <w:t xml:space="preserve">aborze następuje z chwilą faktycznego wykorzystania kwoty przeznaczonej na dofinansowanie projektów, rozumianego jako wybór do dofinansowania </w:t>
      </w:r>
      <w:r w:rsidR="0059367B">
        <w:rPr>
          <w:sz w:val="24"/>
          <w:szCs w:val="24"/>
        </w:rPr>
        <w:t>p</w:t>
      </w:r>
      <w:r w:rsidRPr="00D93D26">
        <w:rPr>
          <w:sz w:val="24"/>
          <w:szCs w:val="24"/>
        </w:rPr>
        <w:t>rojektów na wartość wyczerpującą kwotę przeznaczoną na dofinansowanie określoną w Podrozdziale 5.4 ust. 1.</w:t>
      </w:r>
    </w:p>
    <w:p w14:paraId="1DAC1630" w14:textId="7198251A" w:rsidR="00D93D26" w:rsidRPr="005F3B0E" w:rsidRDefault="00D93D26" w:rsidP="00D93D26">
      <w:pPr>
        <w:numPr>
          <w:ilvl w:val="0"/>
          <w:numId w:val="18"/>
        </w:numPr>
        <w:spacing w:before="240" w:after="240" w:line="276" w:lineRule="auto"/>
        <w:contextualSpacing/>
        <w:rPr>
          <w:sz w:val="24"/>
          <w:szCs w:val="24"/>
          <w:lang w:eastAsia="en-US"/>
        </w:rPr>
      </w:pPr>
      <w:r>
        <w:rPr>
          <w:sz w:val="24"/>
          <w:szCs w:val="24"/>
        </w:rPr>
        <w:lastRenderedPageBreak/>
        <w:t>Negocjacje roz</w:t>
      </w:r>
      <w:r w:rsidRPr="00ED0274">
        <w:rPr>
          <w:sz w:val="24"/>
          <w:szCs w:val="24"/>
        </w:rPr>
        <w:t>poczynają</w:t>
      </w:r>
      <w:r>
        <w:rPr>
          <w:sz w:val="24"/>
          <w:szCs w:val="24"/>
        </w:rPr>
        <w:t xml:space="preserve"> się</w:t>
      </w:r>
      <w:r w:rsidRPr="00ED0274">
        <w:rPr>
          <w:sz w:val="24"/>
          <w:szCs w:val="24"/>
        </w:rPr>
        <w:t xml:space="preserve"> od </w:t>
      </w:r>
      <w:r w:rsidR="0059367B">
        <w:rPr>
          <w:sz w:val="24"/>
          <w:szCs w:val="24"/>
        </w:rPr>
        <w:t>p</w:t>
      </w:r>
      <w:r w:rsidRPr="00ED0274">
        <w:rPr>
          <w:sz w:val="24"/>
          <w:szCs w:val="24"/>
        </w:rPr>
        <w:t xml:space="preserve">rojektu, który </w:t>
      </w:r>
      <w:r>
        <w:rPr>
          <w:sz w:val="24"/>
          <w:szCs w:val="24"/>
        </w:rPr>
        <w:t xml:space="preserve">po ustaleniu ostatecznego wyniku oceny w zakresie kryteriów merytorycznych punktowych </w:t>
      </w:r>
      <w:r w:rsidRPr="00ED0274">
        <w:rPr>
          <w:sz w:val="24"/>
          <w:szCs w:val="24"/>
        </w:rPr>
        <w:t xml:space="preserve">uzyskał </w:t>
      </w:r>
      <w:r w:rsidRPr="00A30A07">
        <w:rPr>
          <w:sz w:val="24"/>
          <w:szCs w:val="24"/>
        </w:rPr>
        <w:t>najwyższą liczbę punktów</w:t>
      </w:r>
      <w:r>
        <w:rPr>
          <w:sz w:val="24"/>
          <w:szCs w:val="24"/>
        </w:rPr>
        <w:t xml:space="preserve">. Negocjacje kończą </w:t>
      </w:r>
      <w:r w:rsidR="00AE4685">
        <w:rPr>
          <w:sz w:val="24"/>
          <w:szCs w:val="24"/>
        </w:rPr>
        <w:t xml:space="preserve">się </w:t>
      </w:r>
      <w:r>
        <w:rPr>
          <w:sz w:val="24"/>
          <w:szCs w:val="24"/>
        </w:rPr>
        <w:t xml:space="preserve">na </w:t>
      </w:r>
      <w:r w:rsidR="0059367B">
        <w:rPr>
          <w:sz w:val="24"/>
          <w:szCs w:val="24"/>
        </w:rPr>
        <w:t>p</w:t>
      </w:r>
      <w:r>
        <w:rPr>
          <w:sz w:val="24"/>
          <w:szCs w:val="24"/>
        </w:rPr>
        <w:t xml:space="preserve">rojekcie, w którym wartość dofinansowania narastająco (tj. wraz z sumą wartości dofinansowania projektów podlegających procedurze negocjacji przed tym projektem) będzie równa lub przekroczy wartość 150% kwoty przeznaczonej na dofinansowanie </w:t>
      </w:r>
      <w:r w:rsidR="0059367B">
        <w:rPr>
          <w:sz w:val="24"/>
          <w:szCs w:val="24"/>
        </w:rPr>
        <w:t>p</w:t>
      </w:r>
      <w:r>
        <w:rPr>
          <w:sz w:val="24"/>
          <w:szCs w:val="24"/>
        </w:rPr>
        <w:t xml:space="preserve">rojektów w </w:t>
      </w:r>
      <w:r w:rsidR="0059367B">
        <w:rPr>
          <w:sz w:val="24"/>
          <w:szCs w:val="24"/>
        </w:rPr>
        <w:t>n</w:t>
      </w:r>
      <w:r>
        <w:rPr>
          <w:sz w:val="24"/>
          <w:szCs w:val="24"/>
        </w:rPr>
        <w:t xml:space="preserve">aborze, o której mowa w Podrozdziale 5.4 ust. 1. </w:t>
      </w:r>
      <w:r w:rsidRPr="00A30A07">
        <w:rPr>
          <w:sz w:val="24"/>
          <w:szCs w:val="24"/>
        </w:rPr>
        <w:t>Ma to zapewnić maksymalne wy</w:t>
      </w:r>
      <w:r>
        <w:rPr>
          <w:sz w:val="24"/>
          <w:szCs w:val="24"/>
        </w:rPr>
        <w:t>korzystanie</w:t>
      </w:r>
      <w:r w:rsidRPr="00A30A07">
        <w:rPr>
          <w:sz w:val="24"/>
          <w:szCs w:val="24"/>
        </w:rPr>
        <w:t xml:space="preserve"> kwoty przeznaczonej na dofinansowanie </w:t>
      </w:r>
      <w:r w:rsidR="0059367B">
        <w:rPr>
          <w:sz w:val="24"/>
          <w:szCs w:val="24"/>
        </w:rPr>
        <w:t>p</w:t>
      </w:r>
      <w:r w:rsidRPr="00A30A07">
        <w:rPr>
          <w:sz w:val="24"/>
          <w:szCs w:val="24"/>
        </w:rPr>
        <w:t xml:space="preserve">rojektów w </w:t>
      </w:r>
      <w:r w:rsidR="0059367B">
        <w:rPr>
          <w:sz w:val="24"/>
          <w:szCs w:val="24"/>
        </w:rPr>
        <w:t>n</w:t>
      </w:r>
      <w:r w:rsidRPr="00A30A07">
        <w:rPr>
          <w:sz w:val="24"/>
          <w:szCs w:val="24"/>
        </w:rPr>
        <w:t>aborze. Tym samym</w:t>
      </w:r>
      <w:r w:rsidR="001E24AD">
        <w:rPr>
          <w:sz w:val="24"/>
          <w:szCs w:val="24"/>
        </w:rPr>
        <w:t>,</w:t>
      </w:r>
      <w:r w:rsidRPr="00A30A07">
        <w:rPr>
          <w:sz w:val="24"/>
          <w:szCs w:val="24"/>
        </w:rPr>
        <w:t xml:space="preserve"> nie wszystkie </w:t>
      </w:r>
      <w:r w:rsidR="0059367B">
        <w:rPr>
          <w:sz w:val="24"/>
          <w:szCs w:val="24"/>
        </w:rPr>
        <w:t>p</w:t>
      </w:r>
      <w:r w:rsidRPr="00A30A07">
        <w:rPr>
          <w:sz w:val="24"/>
          <w:szCs w:val="24"/>
        </w:rPr>
        <w:t>rojekty, które zosta</w:t>
      </w:r>
      <w:r>
        <w:rPr>
          <w:sz w:val="24"/>
          <w:szCs w:val="24"/>
        </w:rPr>
        <w:t>ną</w:t>
      </w:r>
      <w:r w:rsidRPr="00A30A07">
        <w:rPr>
          <w:sz w:val="24"/>
          <w:szCs w:val="24"/>
        </w:rPr>
        <w:t xml:space="preserve"> skierowane do etapu </w:t>
      </w:r>
      <w:r>
        <w:rPr>
          <w:sz w:val="24"/>
          <w:szCs w:val="24"/>
        </w:rPr>
        <w:t>negocjacji b</w:t>
      </w:r>
      <w:r w:rsidRPr="00A30A07">
        <w:rPr>
          <w:sz w:val="24"/>
          <w:szCs w:val="24"/>
        </w:rPr>
        <w:t>ędą mogły uzyskać dofinansowanie.</w:t>
      </w:r>
      <w:r>
        <w:rPr>
          <w:sz w:val="24"/>
          <w:szCs w:val="24"/>
        </w:rPr>
        <w:t xml:space="preserve"> Istnieje możliwość dofinansowania </w:t>
      </w:r>
      <w:r w:rsidR="00AE4685">
        <w:rPr>
          <w:sz w:val="24"/>
          <w:szCs w:val="24"/>
        </w:rPr>
        <w:t>p</w:t>
      </w:r>
      <w:r>
        <w:rPr>
          <w:sz w:val="24"/>
          <w:szCs w:val="24"/>
        </w:rPr>
        <w:t>rojektów, które otrzymały ocenę negatywną w rozumieniu art. 56 ust. 6 ustawy wdrożeniowej, po zakończeniu postępowania w zakresie wyboru, pod warunkiem dostępności kwoty przeznaczonej na dofinansowanie projektów w ramach działania</w:t>
      </w:r>
      <w:r w:rsidRPr="005F3B0E">
        <w:rPr>
          <w:sz w:val="24"/>
          <w:szCs w:val="24"/>
          <w:lang w:eastAsia="en-US"/>
        </w:rPr>
        <w:t xml:space="preserve"> (art. 57 ust. 5 ustawy wdrożeniowej).</w:t>
      </w:r>
    </w:p>
    <w:p w14:paraId="39305D92" w14:textId="5ED81A29" w:rsidR="00D93D26" w:rsidRPr="00E55684" w:rsidRDefault="00D93D26" w:rsidP="00D93D26">
      <w:pPr>
        <w:numPr>
          <w:ilvl w:val="0"/>
          <w:numId w:val="18"/>
        </w:numPr>
        <w:tabs>
          <w:tab w:val="left" w:pos="284"/>
        </w:tabs>
        <w:spacing w:after="120"/>
        <w:ind w:left="284" w:hanging="284"/>
        <w:rPr>
          <w:sz w:val="24"/>
          <w:szCs w:val="24"/>
        </w:rPr>
      </w:pPr>
      <w:r w:rsidRPr="00340173">
        <w:rPr>
          <w:sz w:val="24"/>
          <w:szCs w:val="24"/>
        </w:rPr>
        <w:t xml:space="preserve">Etap negocjacji nie jest etapem obowiązkowym dla wszystkich </w:t>
      </w:r>
      <w:r w:rsidR="0059367B">
        <w:rPr>
          <w:sz w:val="24"/>
          <w:szCs w:val="24"/>
        </w:rPr>
        <w:t>p</w:t>
      </w:r>
      <w:r w:rsidRPr="00340173">
        <w:rPr>
          <w:sz w:val="24"/>
          <w:szCs w:val="24"/>
        </w:rPr>
        <w:t>rojektów, o których mowa w</w:t>
      </w:r>
      <w:r w:rsidRPr="00D23A7B">
        <w:rPr>
          <w:sz w:val="24"/>
          <w:szCs w:val="24"/>
        </w:rPr>
        <w:t xml:space="preserve"> Podrozdziale 8.4 ust. 1</w:t>
      </w:r>
      <w:r w:rsidR="0059367B">
        <w:rPr>
          <w:sz w:val="24"/>
          <w:szCs w:val="24"/>
        </w:rPr>
        <w:t>5</w:t>
      </w:r>
      <w:r w:rsidRPr="00D23A7B">
        <w:rPr>
          <w:sz w:val="24"/>
          <w:szCs w:val="24"/>
        </w:rPr>
        <w:t xml:space="preserve"> (skierowanych przez KOP do negocjacji). Oznacza to, że do tego etapu zostaną faktycznie skierowane </w:t>
      </w:r>
      <w:r w:rsidR="0059367B">
        <w:rPr>
          <w:sz w:val="24"/>
          <w:szCs w:val="24"/>
        </w:rPr>
        <w:t>p</w:t>
      </w:r>
      <w:r w:rsidRPr="00D23A7B">
        <w:rPr>
          <w:sz w:val="24"/>
          <w:szCs w:val="24"/>
        </w:rPr>
        <w:t xml:space="preserve">rojekty zgodnie z zasadą określoną w ust. </w:t>
      </w:r>
      <w:r>
        <w:rPr>
          <w:sz w:val="24"/>
          <w:szCs w:val="24"/>
        </w:rPr>
        <w:t>4</w:t>
      </w:r>
      <w:r w:rsidRPr="00340173">
        <w:rPr>
          <w:sz w:val="24"/>
          <w:szCs w:val="24"/>
        </w:rPr>
        <w:t xml:space="preserve">. Do negocjacji mogą być kierowane także kolejne projekty zgodnie z tą </w:t>
      </w:r>
      <w:r w:rsidRPr="00D23A7B">
        <w:rPr>
          <w:sz w:val="24"/>
          <w:szCs w:val="24"/>
        </w:rPr>
        <w:t xml:space="preserve">zasadą w sytuacji zakończenia negocjacji z wynikiem negatywnym przez inne </w:t>
      </w:r>
      <w:r w:rsidR="0059367B">
        <w:rPr>
          <w:sz w:val="24"/>
          <w:szCs w:val="24"/>
        </w:rPr>
        <w:t>p</w:t>
      </w:r>
      <w:r w:rsidRPr="00D23A7B">
        <w:rPr>
          <w:sz w:val="24"/>
          <w:szCs w:val="24"/>
        </w:rPr>
        <w:t xml:space="preserve">rojekty (wraz z postępem w negocjowaniu innych </w:t>
      </w:r>
      <w:r w:rsidR="0059367B">
        <w:rPr>
          <w:sz w:val="24"/>
          <w:szCs w:val="24"/>
        </w:rPr>
        <w:t>p</w:t>
      </w:r>
      <w:r w:rsidRPr="00D23A7B">
        <w:rPr>
          <w:sz w:val="24"/>
          <w:szCs w:val="24"/>
        </w:rPr>
        <w:t>rojektów).</w:t>
      </w:r>
    </w:p>
    <w:p w14:paraId="17297C3F" w14:textId="14DF94B9"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 xml:space="preserve">PARP niezwłocznie po przekazaniu wszystkich Kart oceny do przewodniczącej lub przewodniczącego KOP albo innej osoby upoważnionej przez </w:t>
      </w:r>
      <w:r w:rsidR="00566805" w:rsidRPr="00E55684">
        <w:rPr>
          <w:sz w:val="24"/>
          <w:szCs w:val="24"/>
        </w:rPr>
        <w:t xml:space="preserve">przewodniczącą lub </w:t>
      </w:r>
      <w:r w:rsidRPr="00E55684">
        <w:rPr>
          <w:sz w:val="24"/>
          <w:szCs w:val="24"/>
        </w:rPr>
        <w:t>przewodniczącego KOP, wysyła wyłącznie do tych Wnioskodawców, których projekty zostały skierowane do negocjacji, pismo informujące o możliwości podjęcia negocjacji w</w:t>
      </w:r>
      <w:r w:rsidR="00DE1AE6">
        <w:rPr>
          <w:sz w:val="24"/>
          <w:szCs w:val="24"/>
        </w:rPr>
        <w:t> </w:t>
      </w:r>
      <w:r w:rsidRPr="00E55684">
        <w:rPr>
          <w:sz w:val="24"/>
          <w:szCs w:val="24"/>
        </w:rPr>
        <w:t>wyznaczonym przez PARP terminie. Niepodjęcie negocjacji w wyznaczonym terminie oznacza negatywną ocenę kryterium kończącego negocjacje i brak możliwości przyznania dofinansowania.</w:t>
      </w:r>
    </w:p>
    <w:p w14:paraId="2D902CD8" w14:textId="153CA620"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 xml:space="preserve">Pismo, o którym mowa w </w:t>
      </w:r>
      <w:r w:rsidR="0008435E" w:rsidRPr="00E55684">
        <w:rPr>
          <w:sz w:val="24"/>
          <w:szCs w:val="24"/>
        </w:rPr>
        <w:t xml:space="preserve">ust. </w:t>
      </w:r>
      <w:r w:rsidR="00D93D26">
        <w:rPr>
          <w:sz w:val="24"/>
          <w:szCs w:val="24"/>
        </w:rPr>
        <w:t>6</w:t>
      </w:r>
      <w:r w:rsidRPr="00E55684">
        <w:rPr>
          <w:sz w:val="24"/>
          <w:szCs w:val="24"/>
        </w:rPr>
        <w:t>, zawiera całą treść wypełnionych kart oceny albo kopie wypełnionych kart oceny w postaci załączników. PARP przekazując Wnioskodawcy tę informację zachowuje zasadę anonimowości osób dokonujących oceny.</w:t>
      </w:r>
    </w:p>
    <w:p w14:paraId="0F15178A"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 xml:space="preserve">Negocjacje obejmują wszystkie kwestie wskazane przez oceniających w wypełnionych przez nich kartach oceny oraz ewentualne </w:t>
      </w:r>
      <w:bookmarkStart w:id="111" w:name="_Hlk124950876"/>
      <w:r w:rsidRPr="00E55684">
        <w:rPr>
          <w:sz w:val="24"/>
          <w:szCs w:val="24"/>
        </w:rPr>
        <w:t>dodatkowe kwestie wskazane przez osobę przewodniczącą KOP oraz dodatkowe ustalenia podjęte już w toku negocjacji</w:t>
      </w:r>
      <w:bookmarkEnd w:id="111"/>
      <w:r w:rsidRPr="00E55684">
        <w:rPr>
          <w:sz w:val="24"/>
          <w:szCs w:val="24"/>
        </w:rPr>
        <w:t>.</w:t>
      </w:r>
    </w:p>
    <w:p w14:paraId="3734BE08"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Negocjacje projektów są przeprowadzane przez</w:t>
      </w:r>
      <w:r w:rsidR="00566805" w:rsidRPr="00E55684">
        <w:rPr>
          <w:sz w:val="24"/>
          <w:szCs w:val="24"/>
        </w:rPr>
        <w:t xml:space="preserve"> upoważnioną przedstawicielkę/</w:t>
      </w:r>
      <w:r w:rsidRPr="00E55684">
        <w:rPr>
          <w:sz w:val="24"/>
          <w:szCs w:val="24"/>
        </w:rPr>
        <w:t xml:space="preserve"> upoważnionego przedstawiciela Wnioskodawcy oraz przez pracownice lub pracowników PARP powołanych do składu KOP. Mogą to być pracownice lub pracownicy PARP powołani w skład KOP, inni niż pracownicy PARP, którzy dokonywali oceny danego projektu.</w:t>
      </w:r>
    </w:p>
    <w:p w14:paraId="7D6B1BE2"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Negocjacje projektów są przeprowadzane w formie pisemnej (w tym z wykorzystaniem elektronicznych kanałów komunikacji) lub ustnej (spotkanie obu stron negocjacji, telefonicznie).</w:t>
      </w:r>
    </w:p>
    <w:p w14:paraId="1119AB49"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t>Z przeprowadzonych negocjacji ustnych sporządza się podpisywany przez obie strony protokół ustaleń. Protokół zawiera opis przebiegu całego procesu umożliwiający jego późniejsze odtworzenie.</w:t>
      </w:r>
    </w:p>
    <w:p w14:paraId="20CCBE80" w14:textId="77777777" w:rsidR="005C765D" w:rsidRPr="00E55684" w:rsidRDefault="005C765D" w:rsidP="00B93407">
      <w:pPr>
        <w:numPr>
          <w:ilvl w:val="0"/>
          <w:numId w:val="18"/>
        </w:numPr>
        <w:tabs>
          <w:tab w:val="left" w:pos="284"/>
        </w:tabs>
        <w:spacing w:after="120"/>
        <w:ind w:left="284" w:hanging="284"/>
        <w:rPr>
          <w:sz w:val="24"/>
          <w:szCs w:val="24"/>
        </w:rPr>
      </w:pPr>
      <w:r w:rsidRPr="00E55684">
        <w:rPr>
          <w:sz w:val="24"/>
          <w:szCs w:val="24"/>
        </w:rPr>
        <w:lastRenderedPageBreak/>
        <w:t xml:space="preserve">Jeżeli w trakcie negocjacji: </w:t>
      </w:r>
    </w:p>
    <w:p w14:paraId="69B50A11" w14:textId="77777777" w:rsidR="005C765D" w:rsidRPr="00E55684" w:rsidRDefault="005C765D" w:rsidP="002137E8">
      <w:pPr>
        <w:pStyle w:val="Akapitzlist"/>
        <w:numPr>
          <w:ilvl w:val="0"/>
          <w:numId w:val="104"/>
        </w:numPr>
        <w:tabs>
          <w:tab w:val="left" w:pos="284"/>
        </w:tabs>
        <w:spacing w:after="120"/>
        <w:contextualSpacing w:val="0"/>
        <w:rPr>
          <w:sz w:val="24"/>
          <w:szCs w:val="24"/>
        </w:rPr>
      </w:pPr>
      <w:r w:rsidRPr="00E55684">
        <w:rPr>
          <w:sz w:val="24"/>
          <w:szCs w:val="24"/>
        </w:rPr>
        <w:t xml:space="preserve">do wniosku nie zostaną wprowadzone korekty wskazane przez oceniających w kartach oceny projektu lub przez </w:t>
      </w:r>
      <w:r w:rsidR="00566805" w:rsidRPr="00E55684">
        <w:rPr>
          <w:sz w:val="24"/>
          <w:szCs w:val="24"/>
        </w:rPr>
        <w:t xml:space="preserve">przewodniczącą </w:t>
      </w:r>
      <w:r w:rsidRPr="00E55684">
        <w:rPr>
          <w:sz w:val="24"/>
          <w:szCs w:val="24"/>
        </w:rPr>
        <w:t xml:space="preserve">lub przewodniczącego KOP lub inne zmiany wynikające z ustaleń dokonanych podczas negocjacji lub </w:t>
      </w:r>
    </w:p>
    <w:p w14:paraId="615018A6" w14:textId="77777777" w:rsidR="00574685" w:rsidRPr="00E55684" w:rsidRDefault="005C765D" w:rsidP="002137E8">
      <w:pPr>
        <w:pStyle w:val="Akapitzlist"/>
        <w:numPr>
          <w:ilvl w:val="0"/>
          <w:numId w:val="104"/>
        </w:numPr>
        <w:tabs>
          <w:tab w:val="left" w:pos="284"/>
        </w:tabs>
        <w:spacing w:after="120"/>
        <w:contextualSpacing w:val="0"/>
        <w:rPr>
          <w:sz w:val="24"/>
          <w:szCs w:val="24"/>
        </w:rPr>
      </w:pPr>
      <w:r w:rsidRPr="00E55684">
        <w:rPr>
          <w:sz w:val="24"/>
          <w:szCs w:val="24"/>
        </w:rPr>
        <w:t xml:space="preserve">KOP nie uzyska od Wnioskodawcy informacji i wyjaśnień dotyczących określonych zapisów we wniosku, wskazanych przez oceniających w kartach oceny projektu lub przewodniczącej lub przewodniczącego KOP </w:t>
      </w:r>
      <w:r w:rsidR="00686779" w:rsidRPr="00E55684">
        <w:rPr>
          <w:sz w:val="24"/>
          <w:szCs w:val="24"/>
        </w:rPr>
        <w:t>lub</w:t>
      </w:r>
    </w:p>
    <w:p w14:paraId="58CE766A" w14:textId="77777777" w:rsidR="00DD26B0" w:rsidRPr="00E55684" w:rsidRDefault="005C765D" w:rsidP="002137E8">
      <w:pPr>
        <w:pStyle w:val="Akapitzlist"/>
        <w:numPr>
          <w:ilvl w:val="0"/>
          <w:numId w:val="104"/>
        </w:numPr>
        <w:tabs>
          <w:tab w:val="left" w:pos="284"/>
        </w:tabs>
        <w:spacing w:after="120"/>
        <w:contextualSpacing w:val="0"/>
        <w:rPr>
          <w:sz w:val="24"/>
          <w:szCs w:val="24"/>
        </w:rPr>
      </w:pPr>
      <w:r w:rsidRPr="00E55684">
        <w:rPr>
          <w:sz w:val="24"/>
          <w:szCs w:val="24"/>
        </w:rPr>
        <w:t xml:space="preserve">do wniosku zostały wprowadzone inne zmiany niewynikające z kart oceny merytorycznej lub uwag </w:t>
      </w:r>
      <w:r w:rsidR="00FC6152" w:rsidRPr="00E55684">
        <w:rPr>
          <w:sz w:val="24"/>
          <w:szCs w:val="24"/>
        </w:rPr>
        <w:t xml:space="preserve">przewodniczącej lub </w:t>
      </w:r>
      <w:r w:rsidRPr="00E55684">
        <w:rPr>
          <w:sz w:val="24"/>
          <w:szCs w:val="24"/>
        </w:rPr>
        <w:t>przewodniczącego KOP lub ustaleń wynikających z procesu negocjacji,</w:t>
      </w:r>
    </w:p>
    <w:p w14:paraId="03A19FBF" w14:textId="77777777" w:rsidR="00C14768" w:rsidRPr="00E55684" w:rsidRDefault="005C765D" w:rsidP="002137E8">
      <w:pPr>
        <w:pStyle w:val="Akapitzlist"/>
        <w:tabs>
          <w:tab w:val="left" w:pos="284"/>
        </w:tabs>
        <w:spacing w:after="120"/>
        <w:ind w:left="644"/>
        <w:contextualSpacing w:val="0"/>
        <w:rPr>
          <w:sz w:val="24"/>
          <w:szCs w:val="24"/>
        </w:rPr>
      </w:pPr>
      <w:r w:rsidRPr="00E55684">
        <w:rPr>
          <w:sz w:val="24"/>
          <w:szCs w:val="24"/>
        </w:rPr>
        <w:t>negocjacje kończą się z wynikiem negatywnym.</w:t>
      </w:r>
      <w:r w:rsidR="002247A5" w:rsidRPr="00E55684">
        <w:rPr>
          <w:sz w:val="24"/>
          <w:szCs w:val="24"/>
        </w:rPr>
        <w:t xml:space="preserve"> </w:t>
      </w:r>
    </w:p>
    <w:p w14:paraId="71502A79" w14:textId="77777777" w:rsidR="0073111E" w:rsidRDefault="0073111E" w:rsidP="00B93407">
      <w:pPr>
        <w:numPr>
          <w:ilvl w:val="0"/>
          <w:numId w:val="18"/>
        </w:numPr>
        <w:tabs>
          <w:tab w:val="left" w:pos="284"/>
        </w:tabs>
        <w:spacing w:after="120"/>
        <w:ind w:left="284" w:hanging="426"/>
        <w:rPr>
          <w:sz w:val="24"/>
          <w:szCs w:val="24"/>
        </w:rPr>
      </w:pPr>
      <w:r w:rsidRPr="0073111E">
        <w:rPr>
          <w:sz w:val="24"/>
          <w:szCs w:val="24"/>
        </w:rPr>
        <w:t>Negocjacje muszą się zakończyć w ciągu 15 dni roboczych od dnia podjęcia negocjacji. Jeżeli po upływie tego terminu nie zostanie uzgodnione wspólne stanowisko, wówczas negocjacje kończą się wynikiem negatywnym</w:t>
      </w:r>
      <w:r>
        <w:rPr>
          <w:sz w:val="24"/>
          <w:szCs w:val="24"/>
        </w:rPr>
        <w:t xml:space="preserve"> </w:t>
      </w:r>
    </w:p>
    <w:p w14:paraId="67DF39E1" w14:textId="577AA438" w:rsidR="005C765D" w:rsidRPr="00E55684" w:rsidRDefault="0073111E" w:rsidP="00B93407">
      <w:pPr>
        <w:numPr>
          <w:ilvl w:val="0"/>
          <w:numId w:val="18"/>
        </w:numPr>
        <w:tabs>
          <w:tab w:val="left" w:pos="284"/>
        </w:tabs>
        <w:spacing w:after="120"/>
        <w:ind w:left="284" w:hanging="426"/>
        <w:rPr>
          <w:sz w:val="24"/>
          <w:szCs w:val="24"/>
        </w:rPr>
      </w:pPr>
      <w:r>
        <w:rPr>
          <w:sz w:val="24"/>
          <w:szCs w:val="24"/>
        </w:rPr>
        <w:t>W</w:t>
      </w:r>
      <w:r w:rsidR="005C765D" w:rsidRPr="00E55684">
        <w:rPr>
          <w:sz w:val="24"/>
          <w:szCs w:val="24"/>
        </w:rPr>
        <w:t xml:space="preserve">eryfikacji spełniania przez projekt warunków określonych w procesie negocjacji (spełnienie lub niespełnienie elementów), o których mowa w </w:t>
      </w:r>
      <w:r w:rsidR="0008435E" w:rsidRPr="00E55684">
        <w:rPr>
          <w:sz w:val="24"/>
          <w:szCs w:val="24"/>
        </w:rPr>
        <w:t xml:space="preserve">ust. </w:t>
      </w:r>
      <w:r w:rsidR="005C765D" w:rsidRPr="00E55684">
        <w:rPr>
          <w:sz w:val="24"/>
          <w:szCs w:val="24"/>
        </w:rPr>
        <w:t xml:space="preserve"> </w:t>
      </w:r>
      <w:r w:rsidR="00FF59AB">
        <w:rPr>
          <w:sz w:val="24"/>
          <w:szCs w:val="24"/>
        </w:rPr>
        <w:t>12</w:t>
      </w:r>
      <w:r w:rsidR="005C765D" w:rsidRPr="00E55684">
        <w:rPr>
          <w:sz w:val="24"/>
          <w:szCs w:val="24"/>
        </w:rPr>
        <w:t xml:space="preserve"> lub </w:t>
      </w:r>
      <w:r w:rsidR="0008435E" w:rsidRPr="00E55684">
        <w:rPr>
          <w:sz w:val="24"/>
          <w:szCs w:val="24"/>
        </w:rPr>
        <w:t xml:space="preserve">ust. </w:t>
      </w:r>
      <w:r w:rsidR="005C765D" w:rsidRPr="00E55684">
        <w:rPr>
          <w:sz w:val="24"/>
          <w:szCs w:val="24"/>
        </w:rPr>
        <w:t xml:space="preserve"> </w:t>
      </w:r>
      <w:r w:rsidR="00FF59AB">
        <w:rPr>
          <w:sz w:val="24"/>
          <w:szCs w:val="24"/>
        </w:rPr>
        <w:t>6</w:t>
      </w:r>
      <w:r w:rsidR="005C765D" w:rsidRPr="00E55684">
        <w:rPr>
          <w:sz w:val="24"/>
          <w:szCs w:val="24"/>
        </w:rPr>
        <w:t xml:space="preserve"> służy karta weryfikacji kryterium oceny kończącego negocjacje. Weryfikacja kryterium jest dokonywana przez </w:t>
      </w:r>
      <w:r w:rsidR="00916CEE" w:rsidRPr="00E55684">
        <w:rPr>
          <w:sz w:val="24"/>
          <w:szCs w:val="24"/>
        </w:rPr>
        <w:t xml:space="preserve">członkinię/ </w:t>
      </w:r>
      <w:r w:rsidR="005C765D" w:rsidRPr="00E55684">
        <w:rPr>
          <w:sz w:val="24"/>
          <w:szCs w:val="24"/>
        </w:rPr>
        <w:t xml:space="preserve">członka KOP </w:t>
      </w:r>
      <w:r w:rsidR="00916CEE" w:rsidRPr="00E55684">
        <w:rPr>
          <w:sz w:val="24"/>
          <w:szCs w:val="24"/>
        </w:rPr>
        <w:t xml:space="preserve">prowadzącą/ </w:t>
      </w:r>
      <w:r w:rsidR="005C765D" w:rsidRPr="00E55684">
        <w:rPr>
          <w:sz w:val="24"/>
          <w:szCs w:val="24"/>
        </w:rPr>
        <w:t>prowadzącego negocjacje i musi zostać odpowiednio udokumentowana w</w:t>
      </w:r>
      <w:r w:rsidR="00B23814" w:rsidRPr="00E55684">
        <w:rPr>
          <w:sz w:val="24"/>
          <w:szCs w:val="24"/>
        </w:rPr>
        <w:t> </w:t>
      </w:r>
      <w:r w:rsidR="005C765D" w:rsidRPr="00E55684">
        <w:rPr>
          <w:sz w:val="24"/>
          <w:szCs w:val="24"/>
        </w:rPr>
        <w:t>karcie weryfikacji kryterium kończącego negocjacje, której wzór stanowi załącznik nr 2 do RWP. Karta weryfikacji stanowić będzie załącznik do protokołu z</w:t>
      </w:r>
      <w:r w:rsidR="00DD2720" w:rsidRPr="00E55684">
        <w:rPr>
          <w:sz w:val="24"/>
          <w:szCs w:val="24"/>
        </w:rPr>
        <w:t> </w:t>
      </w:r>
      <w:r w:rsidR="005C765D" w:rsidRPr="00E55684">
        <w:rPr>
          <w:sz w:val="24"/>
          <w:szCs w:val="24"/>
        </w:rPr>
        <w:t>prac KOP.</w:t>
      </w:r>
    </w:p>
    <w:p w14:paraId="79BC55EF" w14:textId="77777777" w:rsidR="005C765D" w:rsidRPr="00E55684" w:rsidRDefault="005C765D" w:rsidP="00B93407">
      <w:pPr>
        <w:numPr>
          <w:ilvl w:val="0"/>
          <w:numId w:val="18"/>
        </w:numPr>
        <w:tabs>
          <w:tab w:val="left" w:pos="284"/>
        </w:tabs>
        <w:spacing w:after="120"/>
        <w:ind w:left="284" w:hanging="426"/>
        <w:rPr>
          <w:sz w:val="24"/>
          <w:szCs w:val="24"/>
        </w:rPr>
      </w:pPr>
      <w:r w:rsidRPr="00E55684">
        <w:rPr>
          <w:sz w:val="24"/>
          <w:szCs w:val="24"/>
        </w:rPr>
        <w:t>Przebieg negocjacji opisywany jest w protokole z prac KOP.</w:t>
      </w:r>
    </w:p>
    <w:p w14:paraId="4939B2ED" w14:textId="77777777" w:rsidR="005C765D" w:rsidRPr="00E55684" w:rsidRDefault="005C765D" w:rsidP="00B745EC">
      <w:pPr>
        <w:numPr>
          <w:ilvl w:val="0"/>
          <w:numId w:val="18"/>
        </w:numPr>
        <w:tabs>
          <w:tab w:val="left" w:pos="284"/>
        </w:tabs>
        <w:spacing w:after="120"/>
        <w:ind w:left="284" w:hanging="426"/>
      </w:pPr>
      <w:r w:rsidRPr="00E55684">
        <w:rPr>
          <w:sz w:val="24"/>
          <w:szCs w:val="24"/>
        </w:rPr>
        <w:t xml:space="preserve">W przypadku, gdy projekt został </w:t>
      </w:r>
      <w:r w:rsidR="00FC6152" w:rsidRPr="00E55684">
        <w:rPr>
          <w:sz w:val="24"/>
          <w:szCs w:val="24"/>
        </w:rPr>
        <w:t xml:space="preserve">oceniony negatywnie </w:t>
      </w:r>
      <w:r w:rsidRPr="00E55684">
        <w:rPr>
          <w:sz w:val="24"/>
          <w:szCs w:val="24"/>
        </w:rPr>
        <w:t>na etapie negocjacji, po zakończeniu negocjacji PARP przekazuje niezwłocznie Wnioskodawcy pisemną informację o</w:t>
      </w:r>
      <w:r w:rsidR="00053D11" w:rsidRPr="00E55684">
        <w:rPr>
          <w:sz w:val="24"/>
          <w:szCs w:val="24"/>
        </w:rPr>
        <w:t> </w:t>
      </w:r>
      <w:r w:rsidRPr="00E55684">
        <w:rPr>
          <w:sz w:val="24"/>
          <w:szCs w:val="24"/>
        </w:rPr>
        <w:t>zakończeniu oceny jego projektu, negatywnej ocenie projektu i niewybraniu go do dofinansowania wraz z</w:t>
      </w:r>
      <w:r w:rsidR="00B23814" w:rsidRPr="00E55684">
        <w:rPr>
          <w:sz w:val="24"/>
          <w:szCs w:val="24"/>
        </w:rPr>
        <w:t> </w:t>
      </w:r>
      <w:r w:rsidRPr="00E55684">
        <w:rPr>
          <w:sz w:val="24"/>
          <w:szCs w:val="24"/>
        </w:rPr>
        <w:t>pouczeniem o możliwości wniesienia protestu, o którym mowa w art. 56 ust. 7 ustawy wdrożeniowej.</w:t>
      </w:r>
      <w:r w:rsidR="00F75CAE" w:rsidRPr="00E55684">
        <w:t xml:space="preserve"> </w:t>
      </w:r>
    </w:p>
    <w:p w14:paraId="459206BD" w14:textId="77777777" w:rsidR="005C765D" w:rsidRPr="00E55684" w:rsidRDefault="005C765D" w:rsidP="00053D11">
      <w:pPr>
        <w:pStyle w:val="Nagwek2"/>
      </w:pPr>
      <w:bookmarkStart w:id="112" w:name="_Toc169247370"/>
      <w:r w:rsidRPr="00E55684">
        <w:t>Podrozdział 8.6 Zakończenie oceny i rozstrzygnięcie naboru</w:t>
      </w:r>
      <w:bookmarkEnd w:id="112"/>
    </w:p>
    <w:p w14:paraId="0E1955EF" w14:textId="7777777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Po przeprowadzeniu analizy kart oceny i obliczeniu liczby przyznanych projektom punktów zgodnie z podrozdziałem 8.4, PARP podejmuje decyzję o rozstrzygnięciu naboru. </w:t>
      </w:r>
    </w:p>
    <w:p w14:paraId="7D025A0F" w14:textId="7777777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KOP przygotowuje listę wszystkich projektów, które podlegały ocenie w ramach naboru, uszeregowanych w kolejności malejącej liczby uzyskanych punktów. </w:t>
      </w:r>
    </w:p>
    <w:p w14:paraId="5E45E00B" w14:textId="7EA9322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O kolejności projektów na liście, o której mowa w </w:t>
      </w:r>
      <w:r w:rsidR="0008435E" w:rsidRPr="00E55684">
        <w:rPr>
          <w:sz w:val="24"/>
          <w:szCs w:val="24"/>
        </w:rPr>
        <w:t xml:space="preserve">ust. </w:t>
      </w:r>
      <w:r w:rsidRPr="00E55684">
        <w:rPr>
          <w:sz w:val="24"/>
          <w:szCs w:val="24"/>
        </w:rPr>
        <w:t xml:space="preserve"> 2, decyduje liczba punktów przyznana danemu projektowi.</w:t>
      </w:r>
    </w:p>
    <w:p w14:paraId="39B0E3BB" w14:textId="3BF5F46F"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W przypadku jednakowej liczby punktów kryterium rozstrzygającym o ostatecznej kolejności projektów na liście będzie punktacja uzyskana w kryteriach merytorycznych</w:t>
      </w:r>
      <w:r w:rsidR="00665274" w:rsidRPr="00E55684">
        <w:t xml:space="preserve"> </w:t>
      </w:r>
      <w:r w:rsidR="00665274" w:rsidRPr="00E55684">
        <w:rPr>
          <w:sz w:val="24"/>
          <w:szCs w:val="24"/>
        </w:rPr>
        <w:t>ocenianych</w:t>
      </w:r>
      <w:r w:rsidRPr="00E55684">
        <w:rPr>
          <w:sz w:val="24"/>
          <w:szCs w:val="24"/>
        </w:rPr>
        <w:t xml:space="preserve"> </w:t>
      </w:r>
      <w:r w:rsidR="00665274" w:rsidRPr="00E55684">
        <w:rPr>
          <w:sz w:val="24"/>
          <w:szCs w:val="24"/>
        </w:rPr>
        <w:t xml:space="preserve">punktowo </w:t>
      </w:r>
      <w:r w:rsidRPr="00E55684">
        <w:rPr>
          <w:sz w:val="24"/>
          <w:szCs w:val="24"/>
        </w:rPr>
        <w:t>w następującej kolejności:</w:t>
      </w:r>
    </w:p>
    <w:p w14:paraId="521D5FB0" w14:textId="77777777" w:rsidR="005C765D" w:rsidRPr="00E55684" w:rsidRDefault="005C765D" w:rsidP="00B93407">
      <w:pPr>
        <w:numPr>
          <w:ilvl w:val="0"/>
          <w:numId w:val="6"/>
        </w:numPr>
        <w:tabs>
          <w:tab w:val="left" w:pos="284"/>
        </w:tabs>
        <w:spacing w:after="120"/>
        <w:ind w:left="568" w:hanging="284"/>
        <w:rPr>
          <w:sz w:val="24"/>
          <w:szCs w:val="24"/>
        </w:rPr>
      </w:pPr>
      <w:r w:rsidRPr="00E55684">
        <w:rPr>
          <w:sz w:val="24"/>
          <w:szCs w:val="24"/>
        </w:rPr>
        <w:t>„Trafność doboru i spójność zadań i wskaźników”</w:t>
      </w:r>
      <w:r w:rsidR="00916CEE" w:rsidRPr="00E55684">
        <w:rPr>
          <w:sz w:val="24"/>
          <w:szCs w:val="24"/>
        </w:rPr>
        <w:t>,</w:t>
      </w:r>
    </w:p>
    <w:p w14:paraId="4BECCC36" w14:textId="77777777" w:rsidR="005C765D" w:rsidRPr="00E55684" w:rsidRDefault="005C765D" w:rsidP="00B93407">
      <w:pPr>
        <w:numPr>
          <w:ilvl w:val="0"/>
          <w:numId w:val="6"/>
        </w:numPr>
        <w:tabs>
          <w:tab w:val="left" w:pos="284"/>
        </w:tabs>
        <w:spacing w:after="120"/>
        <w:ind w:left="568" w:hanging="284"/>
        <w:rPr>
          <w:sz w:val="24"/>
          <w:szCs w:val="24"/>
        </w:rPr>
      </w:pPr>
      <w:r w:rsidRPr="00E55684">
        <w:rPr>
          <w:sz w:val="24"/>
          <w:szCs w:val="24"/>
        </w:rPr>
        <w:t>„Adekwatność doboru grupy docelowej”</w:t>
      </w:r>
      <w:r w:rsidR="00916CEE" w:rsidRPr="00E55684">
        <w:rPr>
          <w:sz w:val="24"/>
          <w:szCs w:val="24"/>
        </w:rPr>
        <w:t>,</w:t>
      </w:r>
    </w:p>
    <w:p w14:paraId="56631553" w14:textId="77777777" w:rsidR="005C765D" w:rsidRPr="00E55684" w:rsidRDefault="005C765D" w:rsidP="00B93407">
      <w:pPr>
        <w:numPr>
          <w:ilvl w:val="0"/>
          <w:numId w:val="6"/>
        </w:numPr>
        <w:tabs>
          <w:tab w:val="left" w:pos="284"/>
        </w:tabs>
        <w:spacing w:after="120"/>
        <w:ind w:left="568" w:hanging="284"/>
        <w:rPr>
          <w:sz w:val="24"/>
          <w:szCs w:val="24"/>
        </w:rPr>
      </w:pPr>
      <w:r w:rsidRPr="00E55684">
        <w:rPr>
          <w:sz w:val="24"/>
          <w:szCs w:val="24"/>
        </w:rPr>
        <w:lastRenderedPageBreak/>
        <w:t>„Prawidłowość budżetu projektu”</w:t>
      </w:r>
      <w:r w:rsidR="00916CEE" w:rsidRPr="00E55684">
        <w:rPr>
          <w:sz w:val="24"/>
          <w:szCs w:val="24"/>
        </w:rPr>
        <w:t>,</w:t>
      </w:r>
    </w:p>
    <w:p w14:paraId="3235E599" w14:textId="77777777" w:rsidR="005C765D" w:rsidRPr="00E55684" w:rsidRDefault="005C765D" w:rsidP="00B93407">
      <w:pPr>
        <w:numPr>
          <w:ilvl w:val="0"/>
          <w:numId w:val="6"/>
        </w:numPr>
        <w:tabs>
          <w:tab w:val="left" w:pos="284"/>
        </w:tabs>
        <w:spacing w:after="120"/>
        <w:ind w:left="568" w:hanging="284"/>
        <w:rPr>
          <w:sz w:val="24"/>
          <w:szCs w:val="24"/>
        </w:rPr>
      </w:pPr>
      <w:r w:rsidRPr="00E55684">
        <w:rPr>
          <w:sz w:val="24"/>
          <w:szCs w:val="24"/>
        </w:rPr>
        <w:t>„Adekwatność potencjału społecznego Wnioskodawcy i partnerów”.</w:t>
      </w:r>
    </w:p>
    <w:p w14:paraId="58B5ED41" w14:textId="65AF2050" w:rsidR="005C765D" w:rsidRPr="00E55684" w:rsidRDefault="005C765D" w:rsidP="00B93407">
      <w:pPr>
        <w:spacing w:after="120"/>
        <w:ind w:left="284"/>
        <w:rPr>
          <w:sz w:val="24"/>
          <w:szCs w:val="24"/>
        </w:rPr>
      </w:pPr>
      <w:r w:rsidRPr="00E55684">
        <w:rPr>
          <w:sz w:val="24"/>
          <w:szCs w:val="24"/>
        </w:rPr>
        <w:t xml:space="preserve">W przypadku, gdy kryteria rozstrzygające z </w:t>
      </w:r>
      <w:r w:rsidR="0008435E" w:rsidRPr="00E55684">
        <w:rPr>
          <w:sz w:val="24"/>
          <w:szCs w:val="24"/>
        </w:rPr>
        <w:t xml:space="preserve">ust. </w:t>
      </w:r>
      <w:r w:rsidRPr="00E55684">
        <w:rPr>
          <w:sz w:val="24"/>
          <w:szCs w:val="24"/>
        </w:rPr>
        <w:t xml:space="preserve"> 1-4 nie rozstrzygną, który projekt lub </w:t>
      </w:r>
      <w:r w:rsidR="00B93407" w:rsidRPr="00E55684">
        <w:rPr>
          <w:sz w:val="24"/>
          <w:szCs w:val="24"/>
        </w:rPr>
        <w:t xml:space="preserve">które </w:t>
      </w:r>
      <w:r w:rsidRPr="00E55684">
        <w:rPr>
          <w:sz w:val="24"/>
          <w:szCs w:val="24"/>
        </w:rPr>
        <w:t>projekty są</w:t>
      </w:r>
      <w:r w:rsidR="00B93407" w:rsidRPr="00E55684">
        <w:rPr>
          <w:sz w:val="24"/>
          <w:szCs w:val="24"/>
        </w:rPr>
        <w:t xml:space="preserve"> </w:t>
      </w:r>
      <w:r w:rsidRPr="00E55684">
        <w:rPr>
          <w:sz w:val="24"/>
          <w:szCs w:val="24"/>
        </w:rPr>
        <w:t>rekomendowane do dofinansowania w</w:t>
      </w:r>
      <w:r w:rsidR="00053D11" w:rsidRPr="00E55684">
        <w:rPr>
          <w:sz w:val="24"/>
          <w:szCs w:val="24"/>
        </w:rPr>
        <w:t> </w:t>
      </w:r>
      <w:r w:rsidRPr="00E55684">
        <w:rPr>
          <w:sz w:val="24"/>
          <w:szCs w:val="24"/>
        </w:rPr>
        <w:t>naborze lub projekty otrzymały maksymalną liczbę punktów, kryterium rozstrzygającym będzie kolejność złożenia wniosków w systemie SOWA EFS.</w:t>
      </w:r>
    </w:p>
    <w:p w14:paraId="565BCC2D" w14:textId="7777777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Zgodnie z pkt 4.2.1.1 Zasad projekt może zostać wybrany do dofinansowania, jeżeli uzyskał wymaganą liczbę punktów, tj. od każdej z osób oceniających, </w:t>
      </w:r>
      <w:r w:rsidR="001673B7" w:rsidRPr="00E55684">
        <w:rPr>
          <w:sz w:val="24"/>
          <w:szCs w:val="24"/>
        </w:rPr>
        <w:t xml:space="preserve">której/ </w:t>
      </w:r>
      <w:r w:rsidRPr="00E55684">
        <w:rPr>
          <w:sz w:val="24"/>
          <w:szCs w:val="24"/>
        </w:rPr>
        <w:t>którego ocena brana jest pod uwagę, uzyskał co najmniej 60% punktów w poszczególnych punktach oceny merytorycznej punktowej (z wyjątkiem kryterium dotyczącego prawidłowości budżetu projektu), oraz liczba uzyskanych punktów pozwala na jego dofinansowanie w</w:t>
      </w:r>
      <w:r w:rsidR="00DD2720" w:rsidRPr="00E55684">
        <w:rPr>
          <w:sz w:val="24"/>
          <w:szCs w:val="24"/>
        </w:rPr>
        <w:t> </w:t>
      </w:r>
      <w:r w:rsidRPr="00E55684">
        <w:rPr>
          <w:sz w:val="24"/>
          <w:szCs w:val="24"/>
        </w:rPr>
        <w:t>ramach</w:t>
      </w:r>
      <w:r w:rsidR="000E45DA" w:rsidRPr="00E55684">
        <w:t xml:space="preserve"> </w:t>
      </w:r>
      <w:r w:rsidR="000E45DA" w:rsidRPr="00E55684">
        <w:rPr>
          <w:sz w:val="24"/>
          <w:szCs w:val="24"/>
        </w:rPr>
        <w:t>kwoty przeznaczonej na dofinansowanie projektów</w:t>
      </w:r>
      <w:r w:rsidRPr="00E55684">
        <w:rPr>
          <w:sz w:val="24"/>
          <w:szCs w:val="24"/>
        </w:rPr>
        <w:t xml:space="preserve"> w naborze.</w:t>
      </w:r>
    </w:p>
    <w:p w14:paraId="1AB4B3F7" w14:textId="77777777" w:rsidR="005C765D" w:rsidRPr="00E55684" w:rsidRDefault="005C765D" w:rsidP="00B93407">
      <w:pPr>
        <w:numPr>
          <w:ilvl w:val="0"/>
          <w:numId w:val="19"/>
        </w:numPr>
        <w:tabs>
          <w:tab w:val="left" w:pos="284"/>
        </w:tabs>
        <w:spacing w:after="120"/>
        <w:ind w:left="284" w:hanging="284"/>
        <w:rPr>
          <w:sz w:val="24"/>
          <w:szCs w:val="24"/>
        </w:rPr>
      </w:pPr>
      <w:r w:rsidRPr="00E55684">
        <w:rPr>
          <w:sz w:val="24"/>
          <w:szCs w:val="24"/>
        </w:rPr>
        <w:t xml:space="preserve">Lista projektów, o której mowa w </w:t>
      </w:r>
      <w:r w:rsidR="002A63FF" w:rsidRPr="00E55684">
        <w:rPr>
          <w:sz w:val="24"/>
          <w:szCs w:val="24"/>
        </w:rPr>
        <w:t xml:space="preserve">ust. </w:t>
      </w:r>
      <w:r w:rsidRPr="00E55684">
        <w:rPr>
          <w:sz w:val="24"/>
          <w:szCs w:val="24"/>
        </w:rPr>
        <w:t>2 wskazuje, które projekty:</w:t>
      </w:r>
    </w:p>
    <w:p w14:paraId="2168C780" w14:textId="77777777" w:rsidR="005C765D" w:rsidRPr="00E55684" w:rsidRDefault="005C765D" w:rsidP="00B93407">
      <w:pPr>
        <w:numPr>
          <w:ilvl w:val="0"/>
          <w:numId w:val="65"/>
        </w:numPr>
        <w:tabs>
          <w:tab w:val="left" w:pos="284"/>
        </w:tabs>
        <w:spacing w:after="120"/>
        <w:rPr>
          <w:sz w:val="24"/>
          <w:szCs w:val="24"/>
        </w:rPr>
      </w:pPr>
      <w:r w:rsidRPr="00E55684">
        <w:rPr>
          <w:sz w:val="24"/>
          <w:szCs w:val="24"/>
        </w:rPr>
        <w:t>zostały ocenione pozytywnie oraz wybrane do dofinansowania;</w:t>
      </w:r>
    </w:p>
    <w:p w14:paraId="4BBA38E4" w14:textId="0A777CAD" w:rsidR="00B745EC" w:rsidRPr="00E55684" w:rsidRDefault="008C0E38" w:rsidP="00B745EC">
      <w:pPr>
        <w:numPr>
          <w:ilvl w:val="0"/>
          <w:numId w:val="65"/>
        </w:numPr>
        <w:tabs>
          <w:tab w:val="left" w:pos="284"/>
        </w:tabs>
        <w:spacing w:after="120"/>
        <w:rPr>
          <w:sz w:val="24"/>
          <w:szCs w:val="24"/>
        </w:rPr>
      </w:pPr>
      <w:r w:rsidRPr="00E55684">
        <w:rPr>
          <w:sz w:val="24"/>
          <w:szCs w:val="24"/>
        </w:rPr>
        <w:t>zostały</w:t>
      </w:r>
      <w:r w:rsidR="005C765D" w:rsidRPr="00E55684">
        <w:rPr>
          <w:sz w:val="24"/>
          <w:szCs w:val="24"/>
        </w:rPr>
        <w:t xml:space="preserve"> ocenione negatywnie w rozumieniu art. 56 ust. 5 </w:t>
      </w:r>
      <w:r w:rsidRPr="00E55684">
        <w:rPr>
          <w:sz w:val="24"/>
          <w:szCs w:val="24"/>
        </w:rPr>
        <w:t xml:space="preserve">i 6 </w:t>
      </w:r>
      <w:r w:rsidR="005C765D" w:rsidRPr="00E55684">
        <w:rPr>
          <w:sz w:val="24"/>
          <w:szCs w:val="24"/>
        </w:rPr>
        <w:t>ustawy wdrożeniowej i nie zostały wybrane do dofinansowania.</w:t>
      </w:r>
    </w:p>
    <w:p w14:paraId="42254FEE" w14:textId="5925091B" w:rsidR="00B93407" w:rsidRPr="00E55684" w:rsidRDefault="005C765D" w:rsidP="00B745EC">
      <w:pPr>
        <w:pStyle w:val="Akapitzlist"/>
        <w:numPr>
          <w:ilvl w:val="0"/>
          <w:numId w:val="19"/>
        </w:numPr>
        <w:tabs>
          <w:tab w:val="left" w:pos="284"/>
        </w:tabs>
        <w:spacing w:after="120"/>
        <w:ind w:left="284" w:hanging="284"/>
        <w:contextualSpacing w:val="0"/>
        <w:rPr>
          <w:sz w:val="24"/>
          <w:szCs w:val="24"/>
        </w:rPr>
      </w:pPr>
      <w:r w:rsidRPr="00E55684">
        <w:rPr>
          <w:sz w:val="24"/>
          <w:szCs w:val="24"/>
        </w:rPr>
        <w:t>Zatwierdzenie przez PARP</w:t>
      </w:r>
      <w:r w:rsidR="000E45DA" w:rsidRPr="00E55684">
        <w:rPr>
          <w:sz w:val="24"/>
          <w:szCs w:val="24"/>
        </w:rPr>
        <w:t xml:space="preserve"> wyników oceny oraz</w:t>
      </w:r>
      <w:r w:rsidRPr="00E55684">
        <w:rPr>
          <w:sz w:val="24"/>
          <w:szCs w:val="24"/>
        </w:rPr>
        <w:t xml:space="preserve"> listy, o której mowa w </w:t>
      </w:r>
      <w:r w:rsidR="0008435E" w:rsidRPr="00E55684">
        <w:rPr>
          <w:sz w:val="24"/>
          <w:szCs w:val="24"/>
        </w:rPr>
        <w:t xml:space="preserve">ust. </w:t>
      </w:r>
      <w:r w:rsidRPr="00E55684">
        <w:rPr>
          <w:sz w:val="24"/>
          <w:szCs w:val="24"/>
        </w:rPr>
        <w:t>2, kończy ocenę  projektów</w:t>
      </w:r>
      <w:r w:rsidR="00B745EC" w:rsidRPr="00E55684">
        <w:rPr>
          <w:sz w:val="24"/>
          <w:szCs w:val="24"/>
        </w:rPr>
        <w:t>.</w:t>
      </w:r>
      <w:r w:rsidR="00453000" w:rsidRPr="00E55684" w:rsidDel="00453000">
        <w:rPr>
          <w:sz w:val="24"/>
          <w:szCs w:val="24"/>
        </w:rPr>
        <w:t xml:space="preserve"> </w:t>
      </w:r>
    </w:p>
    <w:p w14:paraId="2C7833C8" w14:textId="77777777" w:rsidR="005C765D" w:rsidRPr="00E55684" w:rsidRDefault="005C765D" w:rsidP="00B745EC">
      <w:pPr>
        <w:pStyle w:val="Akapitzlist"/>
        <w:numPr>
          <w:ilvl w:val="0"/>
          <w:numId w:val="19"/>
        </w:numPr>
        <w:tabs>
          <w:tab w:val="left" w:pos="284"/>
        </w:tabs>
        <w:spacing w:after="120"/>
        <w:ind w:left="284" w:hanging="284"/>
        <w:contextualSpacing w:val="0"/>
        <w:rPr>
          <w:sz w:val="24"/>
          <w:szCs w:val="24"/>
        </w:rPr>
      </w:pPr>
      <w:r w:rsidRPr="00E55684">
        <w:rPr>
          <w:sz w:val="24"/>
          <w:szCs w:val="24"/>
        </w:rPr>
        <w:t xml:space="preserve">Po zakończeniu oceny projektów PARP przekaże niezwłocznie Wnioskodawcy informację na piśmie o </w:t>
      </w:r>
      <w:r w:rsidR="000E45DA" w:rsidRPr="00E55684">
        <w:rPr>
          <w:sz w:val="24"/>
          <w:szCs w:val="24"/>
        </w:rPr>
        <w:t xml:space="preserve">zatwierdzonym wyniku </w:t>
      </w:r>
      <w:r w:rsidRPr="00E55684">
        <w:rPr>
          <w:sz w:val="24"/>
          <w:szCs w:val="24"/>
        </w:rPr>
        <w:t>oceny jego projektu</w:t>
      </w:r>
      <w:r w:rsidR="000E45DA" w:rsidRPr="00E55684">
        <w:rPr>
          <w:sz w:val="24"/>
          <w:szCs w:val="24"/>
        </w:rPr>
        <w:t xml:space="preserve"> tj.</w:t>
      </w:r>
      <w:r w:rsidRPr="00E55684">
        <w:rPr>
          <w:sz w:val="24"/>
          <w:szCs w:val="24"/>
        </w:rPr>
        <w:t xml:space="preserve"> o:</w:t>
      </w:r>
    </w:p>
    <w:p w14:paraId="1A673CBA" w14:textId="77777777" w:rsidR="005C765D" w:rsidRPr="00E55684" w:rsidRDefault="005C765D" w:rsidP="00B93407">
      <w:pPr>
        <w:numPr>
          <w:ilvl w:val="0"/>
          <w:numId w:val="10"/>
        </w:numPr>
        <w:tabs>
          <w:tab w:val="left" w:pos="284"/>
        </w:tabs>
        <w:spacing w:after="120"/>
        <w:ind w:left="568" w:hanging="284"/>
        <w:rPr>
          <w:sz w:val="24"/>
          <w:szCs w:val="24"/>
        </w:rPr>
      </w:pPr>
      <w:r w:rsidRPr="00E55684">
        <w:rPr>
          <w:sz w:val="24"/>
          <w:szCs w:val="24"/>
        </w:rPr>
        <w:t>pozytywnej ocenie projektu oraz wybraniu go do dofinansowania albo</w:t>
      </w:r>
    </w:p>
    <w:p w14:paraId="05916079" w14:textId="77777777" w:rsidR="00053D11" w:rsidRPr="00E55684" w:rsidRDefault="005C765D" w:rsidP="00B93407">
      <w:pPr>
        <w:numPr>
          <w:ilvl w:val="0"/>
          <w:numId w:val="10"/>
        </w:numPr>
        <w:tabs>
          <w:tab w:val="left" w:pos="284"/>
        </w:tabs>
        <w:spacing w:after="120"/>
        <w:ind w:left="568" w:hanging="284"/>
        <w:rPr>
          <w:sz w:val="24"/>
          <w:szCs w:val="24"/>
        </w:rPr>
      </w:pPr>
      <w:r w:rsidRPr="00E55684">
        <w:rPr>
          <w:sz w:val="24"/>
          <w:szCs w:val="24"/>
        </w:rPr>
        <w:t>negatywnej ocenie projektu i niewybraniu go do dofinansowania wraz z pouczeniem o</w:t>
      </w:r>
      <w:r w:rsidR="00B93407" w:rsidRPr="00E55684">
        <w:rPr>
          <w:sz w:val="24"/>
          <w:szCs w:val="24"/>
        </w:rPr>
        <w:t> </w:t>
      </w:r>
      <w:r w:rsidRPr="00E55684">
        <w:rPr>
          <w:sz w:val="24"/>
          <w:szCs w:val="24"/>
        </w:rPr>
        <w:t xml:space="preserve">możliwości wniesienia protestu, o którym mowa w art. 56 ust. 7 ustawy wdrożeniowej. </w:t>
      </w:r>
    </w:p>
    <w:p w14:paraId="352EBE93" w14:textId="5B765B2C" w:rsidR="005B2BC4" w:rsidRPr="00E55684" w:rsidRDefault="005C765D" w:rsidP="005B2BC4">
      <w:pPr>
        <w:tabs>
          <w:tab w:val="left" w:pos="284"/>
        </w:tabs>
        <w:spacing w:after="120"/>
        <w:ind w:left="284"/>
        <w:rPr>
          <w:sz w:val="24"/>
          <w:szCs w:val="24"/>
        </w:rPr>
      </w:pPr>
      <w:r w:rsidRPr="00E55684">
        <w:rPr>
          <w:sz w:val="24"/>
          <w:szCs w:val="24"/>
        </w:rPr>
        <w:t xml:space="preserve">Pisemna informacja </w:t>
      </w:r>
      <w:r w:rsidR="000E45DA" w:rsidRPr="00E55684">
        <w:rPr>
          <w:sz w:val="24"/>
          <w:szCs w:val="24"/>
        </w:rPr>
        <w:t xml:space="preserve">o zatwierdzonym wyniku oceny projektu </w:t>
      </w:r>
      <w:r w:rsidRPr="00E55684">
        <w:rPr>
          <w:sz w:val="24"/>
          <w:szCs w:val="24"/>
        </w:rPr>
        <w:t>zawierać będzie</w:t>
      </w:r>
      <w:r w:rsidR="008C0E38" w:rsidRPr="00E55684">
        <w:rPr>
          <w:sz w:val="24"/>
          <w:szCs w:val="24"/>
        </w:rPr>
        <w:t xml:space="preserve"> całą treść wypełnionych kart oceny merytorycznej albo</w:t>
      </w:r>
      <w:r w:rsidRPr="00E55684">
        <w:rPr>
          <w:sz w:val="24"/>
          <w:szCs w:val="24"/>
        </w:rPr>
        <w:t xml:space="preserve"> kopie wypełnionych kart oceny </w:t>
      </w:r>
      <w:r w:rsidR="0045468B" w:rsidRPr="00E55684">
        <w:rPr>
          <w:sz w:val="24"/>
          <w:szCs w:val="24"/>
        </w:rPr>
        <w:t xml:space="preserve">w postaci załączników </w:t>
      </w:r>
      <w:r w:rsidRPr="00E55684">
        <w:rPr>
          <w:sz w:val="24"/>
          <w:szCs w:val="24"/>
        </w:rPr>
        <w:t>z zachowaniem zasady anonimowości osób dokonujących oceny.</w:t>
      </w:r>
      <w:r w:rsidR="00F75CAE" w:rsidRPr="00E55684">
        <w:rPr>
          <w:sz w:val="24"/>
          <w:szCs w:val="24"/>
        </w:rPr>
        <w:t xml:space="preserve"> </w:t>
      </w:r>
      <w:r w:rsidR="005B2BC4" w:rsidRPr="00E55684">
        <w:rPr>
          <w:sz w:val="24"/>
          <w:szCs w:val="24"/>
        </w:rPr>
        <w:t>Zgodnie z</w:t>
      </w:r>
      <w:r w:rsidR="00DE1AE6">
        <w:rPr>
          <w:sz w:val="24"/>
          <w:szCs w:val="24"/>
        </w:rPr>
        <w:t> </w:t>
      </w:r>
      <w:r w:rsidR="005B2BC4" w:rsidRPr="00E55684">
        <w:rPr>
          <w:sz w:val="24"/>
          <w:szCs w:val="24"/>
        </w:rPr>
        <w:t>art. 56 ust. 4 ustawy wdrożeniowej do doręczenia informacji stosuje się przepisy działu I rozdziału 8 ustawy z dnia 14 czerwca 1960 r. – Kodeks postępowania administracyjnego.</w:t>
      </w:r>
    </w:p>
    <w:p w14:paraId="29D36AB0" w14:textId="0604CFB4" w:rsidR="002A4504" w:rsidRPr="00E55684" w:rsidRDefault="000E45DA" w:rsidP="00315E04">
      <w:pPr>
        <w:tabs>
          <w:tab w:val="left" w:pos="284"/>
        </w:tabs>
        <w:spacing w:after="120"/>
        <w:ind w:left="284"/>
        <w:rPr>
          <w:sz w:val="24"/>
          <w:szCs w:val="24"/>
        </w:rPr>
      </w:pPr>
      <w:r w:rsidRPr="00E55684">
        <w:rPr>
          <w:sz w:val="24"/>
          <w:szCs w:val="24"/>
        </w:rPr>
        <w:t>W przypadku formy elektronicznej odbywać się to będzie na adres do doręczeń elektronicznych Wnioskodawcy</w:t>
      </w:r>
      <w:r w:rsidRPr="00E55684">
        <w:rPr>
          <w:rStyle w:val="Odwoanieprzypisudolnego"/>
          <w:color w:val="000000"/>
          <w:sz w:val="24"/>
          <w:szCs w:val="24"/>
        </w:rPr>
        <w:footnoteReference w:id="7"/>
      </w:r>
      <w:r w:rsidRPr="00E55684">
        <w:rPr>
          <w:sz w:val="24"/>
          <w:szCs w:val="24"/>
        </w:rPr>
        <w:t xml:space="preserve">. </w:t>
      </w:r>
      <w:r w:rsidRPr="00E55684">
        <w:t xml:space="preserve"> </w:t>
      </w:r>
    </w:p>
    <w:p w14:paraId="2EB0B782" w14:textId="77777777" w:rsidR="005C765D" w:rsidRPr="00E55684" w:rsidRDefault="005C765D" w:rsidP="00B93407">
      <w:pPr>
        <w:numPr>
          <w:ilvl w:val="0"/>
          <w:numId w:val="19"/>
        </w:numPr>
        <w:tabs>
          <w:tab w:val="left" w:pos="284"/>
        </w:tabs>
        <w:spacing w:after="120"/>
        <w:ind w:left="284" w:hanging="426"/>
        <w:rPr>
          <w:sz w:val="24"/>
          <w:szCs w:val="24"/>
        </w:rPr>
      </w:pPr>
      <w:r w:rsidRPr="00E55684">
        <w:rPr>
          <w:sz w:val="24"/>
          <w:szCs w:val="24"/>
        </w:rPr>
        <w:t>Zgodnie z art. 57 ust. 1 ustawy wdrożeniowej po rozstrzygnięciu naboru PARP zamieszcza na swojej stronie internetowej oraz na portalu informację o projektach wybranych do dofinansowania wraz z przyznaną kwotą dofinansowania wynikającą z wyboru projektu do dofinansowania oraz o projektach, które otrzymały ocenę negatywną.</w:t>
      </w:r>
    </w:p>
    <w:p w14:paraId="4C7CBA56" w14:textId="6C1E994D" w:rsidR="00E722D0" w:rsidRPr="00E55684" w:rsidRDefault="00E722D0" w:rsidP="00315E04">
      <w:pPr>
        <w:numPr>
          <w:ilvl w:val="0"/>
          <w:numId w:val="19"/>
        </w:numPr>
        <w:tabs>
          <w:tab w:val="left" w:pos="284"/>
        </w:tabs>
        <w:spacing w:after="120"/>
        <w:ind w:left="284" w:hanging="426"/>
        <w:rPr>
          <w:sz w:val="24"/>
          <w:szCs w:val="24"/>
        </w:rPr>
      </w:pPr>
      <w:r w:rsidRPr="00E55684">
        <w:rPr>
          <w:sz w:val="24"/>
          <w:szCs w:val="24"/>
        </w:rPr>
        <w:t xml:space="preserve">W przypadku gdy PARP, po wybraniu projektu do dofinansowania, a przed zawarciem umowy o dofinansowanie, poweźmie wiedzę o okolicznościach mogących mieć negatywny wpływ na wynik oceny projektu – ponownie kieruje projekt do oceny </w:t>
      </w:r>
      <w:r w:rsidRPr="00E55684">
        <w:rPr>
          <w:sz w:val="24"/>
          <w:szCs w:val="24"/>
        </w:rPr>
        <w:lastRenderedPageBreak/>
        <w:t>w</w:t>
      </w:r>
      <w:r w:rsidR="00DE1AE6">
        <w:rPr>
          <w:sz w:val="24"/>
          <w:szCs w:val="24"/>
        </w:rPr>
        <w:t> </w:t>
      </w:r>
      <w:r w:rsidRPr="00E55684">
        <w:rPr>
          <w:sz w:val="24"/>
          <w:szCs w:val="24"/>
        </w:rPr>
        <w:t>stosownym zakresie, zgodnie z art. 61 ust. 8 ustawy wdrożeniowej, o czym informuje Wnioskodawcę niezwłocznie, w trybie, o którym mowa w ust. 8.</w:t>
      </w:r>
    </w:p>
    <w:p w14:paraId="6805535A" w14:textId="77777777" w:rsidR="005C765D" w:rsidRPr="00E55684" w:rsidRDefault="005C765D" w:rsidP="002A4504">
      <w:pPr>
        <w:pStyle w:val="Nagwek1"/>
      </w:pPr>
      <w:bookmarkStart w:id="113" w:name="_Toc169247371"/>
      <w:r w:rsidRPr="00E55684">
        <w:t>Rozdział 9 – Procedura odwoławcza</w:t>
      </w:r>
      <w:bookmarkEnd w:id="113"/>
    </w:p>
    <w:p w14:paraId="2F5B82EE"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 xml:space="preserve">W przypadku negatywnej oceny projektu, o której mowa w art. 56 ust. 5 </w:t>
      </w:r>
      <w:r w:rsidR="005B2BC4" w:rsidRPr="00E55684">
        <w:rPr>
          <w:sz w:val="24"/>
          <w:szCs w:val="24"/>
        </w:rPr>
        <w:t xml:space="preserve">i 6 </w:t>
      </w:r>
      <w:r w:rsidRPr="00E55684">
        <w:rPr>
          <w:sz w:val="24"/>
          <w:szCs w:val="24"/>
        </w:rPr>
        <w:t>ustawy wdrożeniowej, Wnioskodawcy przysługuje prawo wniesienia protestu na zasadach określonych w art. 64 ustawy wdrożeniowej.</w:t>
      </w:r>
    </w:p>
    <w:p w14:paraId="64BAB921"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 xml:space="preserve">Zgodnie z art. 66 pkt 2 ustawy wdrożeniowej oraz treścią </w:t>
      </w:r>
      <w:r w:rsidR="003A007A" w:rsidRPr="00E55684">
        <w:rPr>
          <w:sz w:val="24"/>
          <w:szCs w:val="24"/>
        </w:rPr>
        <w:t xml:space="preserve">Porozumienia w sprawie realizacji programu Fundusze Europejskie dla Rozwoju Społecznego 2021–2027 </w:t>
      </w:r>
      <w:r w:rsidRPr="00E55684">
        <w:rPr>
          <w:sz w:val="24"/>
          <w:szCs w:val="24"/>
        </w:rPr>
        <w:t>instytucją, która rozpatruje protest jest PARP pełniąca funkcję IP FERS.</w:t>
      </w:r>
    </w:p>
    <w:p w14:paraId="6A5D0A91"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Zgodnie z art. 64 ust. 1 ustawy wdrożeniowej protest jest wnoszony do PARP w terminie 14 dni od doręczenia informacji o negatywnym wyniku oceny, o której mowa w art. 56 ust. 4 ustawy wdrożeniowej. Protest powinien spełniać wymogi formalne określone w art. 64 ust. 2 ustawy wdrożeniowej.</w:t>
      </w:r>
    </w:p>
    <w:p w14:paraId="0E6B45E1"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 xml:space="preserve">W przypadku wniesienia protestu niespełniającego wymogów formalnych, o których mowa w art. 64 ust. 2 ustawy wdrożeniowej, PARP wzywa Wnioskodawcę do jego uzupełnienia w terminie 7 dni, licząc od dnia otrzymania wezwania, pod rygorem pozostawienia protestu bez rozpatrzenia. </w:t>
      </w:r>
      <w:r w:rsidRPr="00E55684">
        <w:rPr>
          <w:sz w:val="24"/>
          <w:szCs w:val="24"/>
        </w:rPr>
        <w:br/>
        <w:t>Po bezskutecznym upływie terminu PARP przekazuje Wnioskodawcy informację o</w:t>
      </w:r>
      <w:r w:rsidR="005B1C8E" w:rsidRPr="00E55684">
        <w:rPr>
          <w:sz w:val="24"/>
          <w:szCs w:val="24"/>
        </w:rPr>
        <w:t> </w:t>
      </w:r>
      <w:r w:rsidRPr="00E55684">
        <w:rPr>
          <w:sz w:val="24"/>
          <w:szCs w:val="24"/>
        </w:rPr>
        <w:t>pozostawieniu jego protestu bez rozpatrzenia, pouczając go o możliwości wniesienia w</w:t>
      </w:r>
      <w:r w:rsidR="005B1C8E" w:rsidRPr="00E55684">
        <w:rPr>
          <w:sz w:val="24"/>
          <w:szCs w:val="24"/>
        </w:rPr>
        <w:t> </w:t>
      </w:r>
      <w:r w:rsidRPr="00E55684">
        <w:rPr>
          <w:sz w:val="24"/>
          <w:szCs w:val="24"/>
        </w:rPr>
        <w:t>tym zakresie skargi do sądu administracyjnego na zasadach określonych w art. 73 ustawy wdrożeniowej.</w:t>
      </w:r>
    </w:p>
    <w:p w14:paraId="44647D1D"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PARP pozostawia protest bez rozpatrzenia w przypadkach, o których mowa w art. 70 ust. 1 ustawy wdrożeniowej.</w:t>
      </w:r>
    </w:p>
    <w:p w14:paraId="5E209A19"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Wnioskodawca może wycofać protest na zasadach określonych w art. 65 ustawy wdrożeniowej.</w:t>
      </w:r>
    </w:p>
    <w:p w14:paraId="4A17631B" w14:textId="77777777" w:rsidR="005C765D" w:rsidRPr="00E55684" w:rsidRDefault="005C765D" w:rsidP="00B93407">
      <w:pPr>
        <w:numPr>
          <w:ilvl w:val="0"/>
          <w:numId w:val="20"/>
        </w:numPr>
        <w:tabs>
          <w:tab w:val="left" w:pos="284"/>
        </w:tabs>
        <w:spacing w:after="120"/>
        <w:ind w:left="284" w:hanging="284"/>
        <w:rPr>
          <w:sz w:val="24"/>
          <w:szCs w:val="24"/>
        </w:rPr>
      </w:pPr>
      <w:r w:rsidRPr="00E55684">
        <w:rPr>
          <w:sz w:val="24"/>
          <w:szCs w:val="24"/>
        </w:rPr>
        <w:t>PARP rozpatruje protest na podstawie art. 68 ustawy wdrożeniowej w terminie i zakresie opisanym w tym przepisie oraz</w:t>
      </w:r>
      <w:r w:rsidR="0048224D" w:rsidRPr="00E55684">
        <w:rPr>
          <w:sz w:val="24"/>
          <w:szCs w:val="24"/>
        </w:rPr>
        <w:t xml:space="preserve"> w</w:t>
      </w:r>
      <w:r w:rsidRPr="00E55684">
        <w:rPr>
          <w:sz w:val="24"/>
          <w:szCs w:val="24"/>
        </w:rPr>
        <w:t xml:space="preserve"> kolejnych przepisach ustawy wdrożeniowej. W</w:t>
      </w:r>
      <w:r w:rsidR="005B1C8E" w:rsidRPr="00E55684">
        <w:rPr>
          <w:sz w:val="24"/>
          <w:szCs w:val="24"/>
        </w:rPr>
        <w:t> </w:t>
      </w:r>
      <w:r w:rsidRPr="00E55684">
        <w:rPr>
          <w:sz w:val="24"/>
          <w:szCs w:val="24"/>
        </w:rPr>
        <w:t xml:space="preserve">uzasadnionych sytuacjach termin rozpatrzenia może zostać wydłużony, jednak nie może przekroczyć łącznie 45 dni. </w:t>
      </w:r>
    </w:p>
    <w:p w14:paraId="7E41F106" w14:textId="77777777" w:rsidR="005C765D" w:rsidRPr="00E55684" w:rsidRDefault="005C765D" w:rsidP="00635F3B">
      <w:pPr>
        <w:tabs>
          <w:tab w:val="left" w:pos="284"/>
        </w:tabs>
        <w:spacing w:after="120"/>
        <w:ind w:left="284"/>
        <w:rPr>
          <w:sz w:val="24"/>
          <w:szCs w:val="24"/>
        </w:rPr>
      </w:pPr>
      <w:r w:rsidRPr="00E55684">
        <w:rPr>
          <w:sz w:val="24"/>
          <w:szCs w:val="24"/>
        </w:rPr>
        <w:t>Na prawo Wnioskodawcy do wniesienia protestu nie wpływa negatywnie błędne pouczenie lub brak pouczenia w informacji o negatywnej ocenie projektu.</w:t>
      </w:r>
    </w:p>
    <w:p w14:paraId="42C87ACD" w14:textId="77777777" w:rsidR="005C765D" w:rsidRPr="00E55684" w:rsidRDefault="005C765D" w:rsidP="00B93407">
      <w:pPr>
        <w:numPr>
          <w:ilvl w:val="0"/>
          <w:numId w:val="20"/>
        </w:numPr>
        <w:tabs>
          <w:tab w:val="left" w:pos="284"/>
        </w:tabs>
        <w:spacing w:after="120"/>
        <w:ind w:left="284" w:hanging="568"/>
        <w:rPr>
          <w:sz w:val="24"/>
          <w:szCs w:val="24"/>
        </w:rPr>
      </w:pPr>
      <w:r w:rsidRPr="00E55684">
        <w:rPr>
          <w:sz w:val="24"/>
          <w:szCs w:val="24"/>
        </w:rPr>
        <w:t xml:space="preserve">PARP </w:t>
      </w:r>
      <w:r w:rsidR="001752A3" w:rsidRPr="00E55684">
        <w:rPr>
          <w:sz w:val="24"/>
          <w:szCs w:val="24"/>
        </w:rPr>
        <w:t xml:space="preserve">weryfikuje prawidłowość oceny projektu tylko w zakresie tego kryterium lub tych kryteriów oceny projektu oraz zarzutów o charakterze proceduralnym dotyczącym  przeprowadzonej oceny, które zostały wskazane w proteście. </w:t>
      </w:r>
    </w:p>
    <w:p w14:paraId="201BDB9F" w14:textId="77777777" w:rsidR="005C765D" w:rsidRPr="00E55684" w:rsidRDefault="005C765D" w:rsidP="00B93407">
      <w:pPr>
        <w:numPr>
          <w:ilvl w:val="0"/>
          <w:numId w:val="20"/>
        </w:numPr>
        <w:tabs>
          <w:tab w:val="left" w:pos="284"/>
        </w:tabs>
        <w:spacing w:after="120"/>
        <w:ind w:left="284" w:hanging="568"/>
        <w:rPr>
          <w:sz w:val="24"/>
          <w:szCs w:val="24"/>
        </w:rPr>
      </w:pPr>
      <w:bookmarkStart w:id="114" w:name="_Hlk164683384"/>
      <w:r w:rsidRPr="00E55684">
        <w:rPr>
          <w:sz w:val="24"/>
          <w:szCs w:val="24"/>
        </w:rPr>
        <w:t>PARP informuje Wnioskodawcę o wyniku rozpatrzenia jego protestu, przekazując mu w</w:t>
      </w:r>
      <w:r w:rsidR="00DD2720" w:rsidRPr="00E55684">
        <w:rPr>
          <w:sz w:val="24"/>
          <w:szCs w:val="24"/>
        </w:rPr>
        <w:t> </w:t>
      </w:r>
      <w:r w:rsidRPr="00E55684">
        <w:rPr>
          <w:sz w:val="24"/>
          <w:szCs w:val="24"/>
        </w:rPr>
        <w:t>szczególności:</w:t>
      </w:r>
    </w:p>
    <w:p w14:paraId="67C531BC" w14:textId="222FF181" w:rsidR="005C765D" w:rsidRPr="00E55684" w:rsidRDefault="005C765D" w:rsidP="00B93407">
      <w:pPr>
        <w:numPr>
          <w:ilvl w:val="0"/>
          <w:numId w:val="33"/>
        </w:numPr>
        <w:tabs>
          <w:tab w:val="left" w:pos="284"/>
        </w:tabs>
        <w:spacing w:after="120"/>
        <w:ind w:left="568" w:hanging="284"/>
        <w:rPr>
          <w:sz w:val="24"/>
          <w:szCs w:val="24"/>
        </w:rPr>
      </w:pPr>
      <w:r w:rsidRPr="00E55684">
        <w:rPr>
          <w:sz w:val="24"/>
          <w:szCs w:val="24"/>
        </w:rPr>
        <w:t>treść rozstrzygnięcia polegającego na uwzględnieniu</w:t>
      </w:r>
      <w:r w:rsidR="00DE379F" w:rsidRPr="00E55684">
        <w:rPr>
          <w:sz w:val="24"/>
          <w:szCs w:val="24"/>
        </w:rPr>
        <w:t xml:space="preserve"> </w:t>
      </w:r>
      <w:r w:rsidRPr="00E55684">
        <w:rPr>
          <w:sz w:val="24"/>
          <w:szCs w:val="24"/>
        </w:rPr>
        <w:t>albo nieuwzględnieniu protestu, wraz z uzasadnieniem</w:t>
      </w:r>
      <w:r w:rsidR="005B2BC4" w:rsidRPr="00E55684">
        <w:rPr>
          <w:sz w:val="24"/>
          <w:szCs w:val="24"/>
        </w:rPr>
        <w:t>;</w:t>
      </w:r>
      <w:r w:rsidRPr="00E55684">
        <w:rPr>
          <w:sz w:val="24"/>
          <w:szCs w:val="24"/>
        </w:rPr>
        <w:t xml:space="preserve"> </w:t>
      </w:r>
    </w:p>
    <w:p w14:paraId="1311E45F" w14:textId="77777777" w:rsidR="005C765D" w:rsidRPr="00E55684" w:rsidRDefault="005C765D" w:rsidP="00B93407">
      <w:pPr>
        <w:numPr>
          <w:ilvl w:val="0"/>
          <w:numId w:val="33"/>
        </w:numPr>
        <w:tabs>
          <w:tab w:val="left" w:pos="284"/>
        </w:tabs>
        <w:spacing w:after="120"/>
        <w:ind w:left="568" w:hanging="284"/>
        <w:rPr>
          <w:sz w:val="24"/>
          <w:szCs w:val="24"/>
        </w:rPr>
      </w:pPr>
      <w:r w:rsidRPr="00E55684">
        <w:rPr>
          <w:sz w:val="24"/>
          <w:szCs w:val="24"/>
        </w:rPr>
        <w:lastRenderedPageBreak/>
        <w:t>w przypadku nieuwzględnienia protestu – pouczenie o możliwości wniesienia skargi do sądu administracyjnego na zasadach określonych w art. 73 ustawy wdrożeniowej.</w:t>
      </w:r>
    </w:p>
    <w:p w14:paraId="3072D9A5" w14:textId="77777777" w:rsidR="005C765D" w:rsidRPr="00E55684" w:rsidRDefault="005C765D" w:rsidP="00B93407">
      <w:pPr>
        <w:numPr>
          <w:ilvl w:val="0"/>
          <w:numId w:val="20"/>
        </w:numPr>
        <w:tabs>
          <w:tab w:val="left" w:pos="284"/>
        </w:tabs>
        <w:spacing w:after="120"/>
        <w:ind w:left="284" w:hanging="568"/>
        <w:rPr>
          <w:sz w:val="24"/>
          <w:szCs w:val="24"/>
        </w:rPr>
      </w:pPr>
      <w:r w:rsidRPr="00E55684">
        <w:rPr>
          <w:sz w:val="24"/>
          <w:szCs w:val="24"/>
        </w:rPr>
        <w:t xml:space="preserve">Uwzględnienie protestu polega na </w:t>
      </w:r>
      <w:r w:rsidR="00DE379F" w:rsidRPr="00E55684">
        <w:rPr>
          <w:sz w:val="24"/>
          <w:szCs w:val="24"/>
        </w:rPr>
        <w:t xml:space="preserve">zakwalifikowaniu projektu do kolejnego etapu oceny </w:t>
      </w:r>
      <w:r w:rsidR="00E66E64" w:rsidRPr="00E55684">
        <w:rPr>
          <w:sz w:val="24"/>
          <w:szCs w:val="24"/>
        </w:rPr>
        <w:t xml:space="preserve">lub </w:t>
      </w:r>
      <w:r w:rsidRPr="00E55684">
        <w:rPr>
          <w:sz w:val="24"/>
          <w:szCs w:val="24"/>
        </w:rPr>
        <w:t>wybraniu projektu do dofinansowania i aktualizacji informacji, o której mowa w art. 57 ust. 1 ustawy wdrożeniowej.</w:t>
      </w:r>
    </w:p>
    <w:bookmarkEnd w:id="114"/>
    <w:p w14:paraId="41144D35" w14:textId="5186F702" w:rsidR="005C765D" w:rsidRPr="00E55684" w:rsidRDefault="005C765D" w:rsidP="005B2BC4">
      <w:pPr>
        <w:numPr>
          <w:ilvl w:val="0"/>
          <w:numId w:val="20"/>
        </w:numPr>
        <w:tabs>
          <w:tab w:val="left" w:pos="284"/>
        </w:tabs>
        <w:spacing w:after="120"/>
        <w:ind w:left="284" w:hanging="568"/>
        <w:rPr>
          <w:sz w:val="24"/>
          <w:szCs w:val="24"/>
        </w:rPr>
      </w:pPr>
      <w:r w:rsidRPr="00E55684">
        <w:rPr>
          <w:sz w:val="24"/>
          <w:szCs w:val="24"/>
        </w:rPr>
        <w:t>W przypadku, gdy na jakimkolwiek etapie postępowania w zakresie procedury odwoławczej zostanie wyczerpana kwota przeznaczona na dofinansowanie projektów w</w:t>
      </w:r>
      <w:r w:rsidR="005705E4" w:rsidRPr="00E55684">
        <w:rPr>
          <w:sz w:val="24"/>
          <w:szCs w:val="24"/>
        </w:rPr>
        <w:t> </w:t>
      </w:r>
      <w:r w:rsidRPr="00E55684">
        <w:rPr>
          <w:sz w:val="24"/>
          <w:szCs w:val="24"/>
        </w:rPr>
        <w:t xml:space="preserve"> ramach działania, PARP pozostawia protest bez rozpatrzenia informując o tym Wnioskodawcę w formie pisemnej </w:t>
      </w:r>
      <w:r w:rsidRPr="00E55684">
        <w:rPr>
          <w:color w:val="000000"/>
          <w:sz w:val="24"/>
          <w:szCs w:val="24"/>
        </w:rPr>
        <w:t>lub elektronicznej,</w:t>
      </w:r>
      <w:r w:rsidRPr="00E55684">
        <w:rPr>
          <w:sz w:val="24"/>
          <w:szCs w:val="24"/>
        </w:rPr>
        <w:t xml:space="preserve"> wraz z pouczeniem o możliwości wniesienia skargi do sądu administracyjnego na zasadach określonych w art. 73 ustawy wdrożeniowej. Informacja o zatwierdzonym wyniku oceny projektu będzie doręczana</w:t>
      </w:r>
      <w:r w:rsidR="001752A3" w:rsidRPr="00E55684">
        <w:rPr>
          <w:sz w:val="24"/>
          <w:szCs w:val="24"/>
        </w:rPr>
        <w:t xml:space="preserve"> w</w:t>
      </w:r>
      <w:r w:rsidR="00DE1AE6">
        <w:rPr>
          <w:sz w:val="24"/>
          <w:szCs w:val="24"/>
        </w:rPr>
        <w:t> </w:t>
      </w:r>
      <w:r w:rsidR="001752A3" w:rsidRPr="00E55684">
        <w:rPr>
          <w:sz w:val="24"/>
          <w:szCs w:val="24"/>
        </w:rPr>
        <w:t>formie elektronicznej na adres do doręczeń elektronicznych Wnioskodawcy.</w:t>
      </w:r>
      <w:r w:rsidR="001752A3" w:rsidRPr="00E55684">
        <w:rPr>
          <w:rStyle w:val="Odwoanieprzypisudolnego"/>
          <w:sz w:val="24"/>
          <w:szCs w:val="24"/>
        </w:rPr>
        <w:footnoteReference w:id="8"/>
      </w:r>
      <w:r w:rsidRPr="00E55684">
        <w:rPr>
          <w:sz w:val="24"/>
          <w:szCs w:val="24"/>
        </w:rPr>
        <w:t xml:space="preserve"> </w:t>
      </w:r>
    </w:p>
    <w:p w14:paraId="42E2C1EC" w14:textId="77777777" w:rsidR="002A4504" w:rsidRPr="00E55684" w:rsidRDefault="005C765D" w:rsidP="00B93407">
      <w:pPr>
        <w:numPr>
          <w:ilvl w:val="0"/>
          <w:numId w:val="20"/>
        </w:numPr>
        <w:tabs>
          <w:tab w:val="left" w:pos="284"/>
        </w:tabs>
        <w:spacing w:after="120"/>
        <w:ind w:left="284" w:hanging="568"/>
        <w:rPr>
          <w:sz w:val="24"/>
          <w:szCs w:val="24"/>
        </w:rPr>
      </w:pPr>
      <w:r w:rsidRPr="00E55684">
        <w:rPr>
          <w:sz w:val="24"/>
          <w:szCs w:val="24"/>
        </w:rPr>
        <w:t>Informacja PARP o negatywnej ocenie nie stanowi decyzji w rozumieniu ustawy z dnia 14 czerwca 1960 r. Kodeks postępowania administracyjnego (Dz.U. z 202</w:t>
      </w:r>
      <w:r w:rsidR="001752A3" w:rsidRPr="00E55684">
        <w:rPr>
          <w:sz w:val="24"/>
          <w:szCs w:val="24"/>
        </w:rPr>
        <w:t>4</w:t>
      </w:r>
      <w:r w:rsidRPr="00E55684">
        <w:rPr>
          <w:sz w:val="24"/>
          <w:szCs w:val="24"/>
        </w:rPr>
        <w:t xml:space="preserve"> r. poz. </w:t>
      </w:r>
      <w:r w:rsidR="001752A3" w:rsidRPr="00E55684">
        <w:rPr>
          <w:sz w:val="24"/>
          <w:szCs w:val="24"/>
        </w:rPr>
        <w:t>572</w:t>
      </w:r>
      <w:r w:rsidRPr="00E55684">
        <w:rPr>
          <w:sz w:val="24"/>
          <w:szCs w:val="24"/>
        </w:rPr>
        <w:t>).</w:t>
      </w:r>
    </w:p>
    <w:p w14:paraId="10364225" w14:textId="77777777" w:rsidR="002A4504" w:rsidRPr="00E55684" w:rsidRDefault="005C765D" w:rsidP="00B93407">
      <w:pPr>
        <w:numPr>
          <w:ilvl w:val="0"/>
          <w:numId w:val="20"/>
        </w:numPr>
        <w:tabs>
          <w:tab w:val="left" w:pos="284"/>
        </w:tabs>
        <w:spacing w:after="120"/>
        <w:ind w:left="284" w:hanging="568"/>
        <w:rPr>
          <w:sz w:val="24"/>
          <w:szCs w:val="24"/>
        </w:rPr>
      </w:pPr>
      <w:r w:rsidRPr="00E55684">
        <w:rPr>
          <w:sz w:val="24"/>
          <w:szCs w:val="24"/>
        </w:rPr>
        <w:t>PARP niezwłocznie podaje do publicznej wiadomości na stronie naboru oraz na portalu informację o wyczerpaniu kwoty w ramach działania.</w:t>
      </w:r>
    </w:p>
    <w:p w14:paraId="0C943CE4" w14:textId="77777777" w:rsidR="005C765D" w:rsidRPr="00E55684" w:rsidRDefault="005C765D" w:rsidP="00B93407">
      <w:pPr>
        <w:numPr>
          <w:ilvl w:val="0"/>
          <w:numId w:val="20"/>
        </w:numPr>
        <w:tabs>
          <w:tab w:val="left" w:pos="284"/>
        </w:tabs>
        <w:spacing w:after="120"/>
        <w:ind w:left="284" w:hanging="568"/>
        <w:rPr>
          <w:sz w:val="24"/>
          <w:szCs w:val="24"/>
        </w:rPr>
      </w:pPr>
      <w:r w:rsidRPr="00E55684">
        <w:rPr>
          <w:sz w:val="24"/>
          <w:szCs w:val="24"/>
        </w:rPr>
        <w:t xml:space="preserve">W przypadku: </w:t>
      </w:r>
    </w:p>
    <w:p w14:paraId="2DF0BA31" w14:textId="77777777" w:rsidR="005C765D" w:rsidRPr="00E55684" w:rsidRDefault="005C765D" w:rsidP="00B93407">
      <w:pPr>
        <w:numPr>
          <w:ilvl w:val="0"/>
          <w:numId w:val="34"/>
        </w:numPr>
        <w:tabs>
          <w:tab w:val="left" w:pos="284"/>
        </w:tabs>
        <w:spacing w:after="120"/>
        <w:ind w:left="568" w:hanging="284"/>
        <w:rPr>
          <w:sz w:val="24"/>
          <w:szCs w:val="24"/>
        </w:rPr>
      </w:pPr>
      <w:r w:rsidRPr="00E55684">
        <w:rPr>
          <w:sz w:val="24"/>
          <w:szCs w:val="24"/>
        </w:rPr>
        <w:t>nieuwzględnienia protestu,</w:t>
      </w:r>
    </w:p>
    <w:p w14:paraId="0723A898" w14:textId="692F2893" w:rsidR="002A4504" w:rsidRPr="00E55684" w:rsidRDefault="005C765D" w:rsidP="00B93407">
      <w:pPr>
        <w:numPr>
          <w:ilvl w:val="0"/>
          <w:numId w:val="34"/>
        </w:numPr>
        <w:tabs>
          <w:tab w:val="left" w:pos="284"/>
        </w:tabs>
        <w:spacing w:after="120"/>
        <w:ind w:left="568" w:hanging="284"/>
        <w:rPr>
          <w:sz w:val="24"/>
          <w:szCs w:val="24"/>
        </w:rPr>
      </w:pPr>
      <w:r w:rsidRPr="00E55684">
        <w:rPr>
          <w:sz w:val="24"/>
          <w:szCs w:val="24"/>
        </w:rPr>
        <w:t>pozostawienia protestu bez rozpatrzenia</w:t>
      </w:r>
    </w:p>
    <w:p w14:paraId="7E078AEF" w14:textId="77777777" w:rsidR="005C765D" w:rsidRPr="00E55684" w:rsidRDefault="005C765D" w:rsidP="00B93407">
      <w:pPr>
        <w:tabs>
          <w:tab w:val="left" w:pos="284"/>
        </w:tabs>
        <w:spacing w:after="120"/>
        <w:ind w:left="284"/>
        <w:rPr>
          <w:sz w:val="24"/>
          <w:szCs w:val="24"/>
        </w:rPr>
      </w:pPr>
      <w:r w:rsidRPr="00E55684">
        <w:rPr>
          <w:sz w:val="24"/>
          <w:szCs w:val="24"/>
        </w:rPr>
        <w:t>Wnioskodawca może wnieść skargę do sądu administracyjnego zgodnie z trybem określonym</w:t>
      </w:r>
      <w:r w:rsidR="002A4504" w:rsidRPr="00E55684">
        <w:rPr>
          <w:sz w:val="24"/>
          <w:szCs w:val="24"/>
        </w:rPr>
        <w:t xml:space="preserve"> </w:t>
      </w:r>
      <w:r w:rsidRPr="00E55684">
        <w:rPr>
          <w:sz w:val="24"/>
          <w:szCs w:val="24"/>
        </w:rPr>
        <w:t>w art. 73-76 ustawy wdrożeniowej.</w:t>
      </w:r>
    </w:p>
    <w:p w14:paraId="0269EA1D" w14:textId="77777777" w:rsidR="005C765D" w:rsidRPr="00E55684" w:rsidRDefault="005C765D" w:rsidP="00B93407">
      <w:pPr>
        <w:numPr>
          <w:ilvl w:val="0"/>
          <w:numId w:val="20"/>
        </w:numPr>
        <w:tabs>
          <w:tab w:val="left" w:pos="284"/>
        </w:tabs>
        <w:spacing w:after="120"/>
        <w:ind w:left="284" w:hanging="426"/>
        <w:rPr>
          <w:sz w:val="24"/>
          <w:szCs w:val="24"/>
        </w:rPr>
      </w:pPr>
      <w:r w:rsidRPr="00E55684">
        <w:rPr>
          <w:sz w:val="24"/>
          <w:szCs w:val="24"/>
        </w:rPr>
        <w:t>Prawomocne rozstrzygnięcie sądu, z wyłączeniem uwzględnienia skargi, o którym mowa w art. 73 ust. 8 pkt 1 ustawy wdrożeniowej, kończy procedurę odwoławczą oraz procedurę wyboru projektu.</w:t>
      </w:r>
    </w:p>
    <w:p w14:paraId="3447149B" w14:textId="77777777" w:rsidR="005C765D" w:rsidRPr="00E55684" w:rsidRDefault="005C765D" w:rsidP="00B93407">
      <w:pPr>
        <w:numPr>
          <w:ilvl w:val="0"/>
          <w:numId w:val="20"/>
        </w:numPr>
        <w:tabs>
          <w:tab w:val="left" w:pos="284"/>
        </w:tabs>
        <w:spacing w:after="120"/>
        <w:ind w:left="284" w:hanging="426"/>
        <w:rPr>
          <w:sz w:val="24"/>
          <w:szCs w:val="24"/>
        </w:rPr>
      </w:pPr>
      <w:r w:rsidRPr="00E55684">
        <w:rPr>
          <w:sz w:val="24"/>
          <w:szCs w:val="24"/>
        </w:rPr>
        <w:t>Procedura odwoławcza nie wstrzymuje zawierania umów o dofinansowanie z</w:t>
      </w:r>
      <w:r w:rsidR="005B1C8E" w:rsidRPr="00E55684">
        <w:rPr>
          <w:sz w:val="24"/>
          <w:szCs w:val="24"/>
        </w:rPr>
        <w:t> </w:t>
      </w:r>
      <w:r w:rsidRPr="00E55684">
        <w:rPr>
          <w:sz w:val="24"/>
          <w:szCs w:val="24"/>
        </w:rPr>
        <w:t>Wnioskodawcami, których projekty zostały wybrane do dofinansowania.</w:t>
      </w:r>
    </w:p>
    <w:p w14:paraId="25EE4F63" w14:textId="5EBA0191" w:rsidR="005C765D" w:rsidRPr="00E55684" w:rsidRDefault="005C765D" w:rsidP="002A4504">
      <w:pPr>
        <w:pStyle w:val="Nagwek1"/>
      </w:pPr>
      <w:bookmarkStart w:id="115" w:name="_Toc169247372"/>
      <w:r w:rsidRPr="00E55684">
        <w:t xml:space="preserve">Rozdział 10 – Dokumenty do zawarcia umowy </w:t>
      </w:r>
      <w:r w:rsidR="009A63B2" w:rsidRPr="00E55684">
        <w:t>o</w:t>
      </w:r>
      <w:r w:rsidR="00DE1AE6">
        <w:t> </w:t>
      </w:r>
      <w:r w:rsidR="009A63B2" w:rsidRPr="00E55684">
        <w:t>dofinansowanie</w:t>
      </w:r>
      <w:bookmarkEnd w:id="115"/>
    </w:p>
    <w:p w14:paraId="4268419C" w14:textId="30B42D37" w:rsidR="005C765D" w:rsidRPr="00E55684" w:rsidRDefault="005C765D" w:rsidP="00B93407">
      <w:pPr>
        <w:numPr>
          <w:ilvl w:val="0"/>
          <w:numId w:val="21"/>
        </w:numPr>
        <w:tabs>
          <w:tab w:val="left" w:pos="284"/>
        </w:tabs>
        <w:spacing w:after="120"/>
        <w:ind w:left="284" w:hanging="284"/>
        <w:rPr>
          <w:sz w:val="24"/>
          <w:szCs w:val="24"/>
        </w:rPr>
      </w:pPr>
      <w:r w:rsidRPr="00E55684">
        <w:rPr>
          <w:sz w:val="24"/>
          <w:szCs w:val="24"/>
        </w:rPr>
        <w:t xml:space="preserve">Do zawarcia umowy o dofinansowanie </w:t>
      </w:r>
      <w:r w:rsidR="003D0811" w:rsidRPr="00E55684">
        <w:rPr>
          <w:sz w:val="24"/>
          <w:szCs w:val="24"/>
        </w:rPr>
        <w:t xml:space="preserve">od Wnioskodawcy </w:t>
      </w:r>
      <w:r w:rsidRPr="00E55684">
        <w:rPr>
          <w:sz w:val="24"/>
          <w:szCs w:val="24"/>
        </w:rPr>
        <w:t>wymagane jest przedstawienie następujących dokumentów:</w:t>
      </w:r>
    </w:p>
    <w:p w14:paraId="34A9E3CD" w14:textId="77777777" w:rsidR="005C765D" w:rsidRPr="00E55684" w:rsidRDefault="005C765D" w:rsidP="00B93407">
      <w:pPr>
        <w:numPr>
          <w:ilvl w:val="0"/>
          <w:numId w:val="11"/>
        </w:numPr>
        <w:tabs>
          <w:tab w:val="left" w:pos="851"/>
        </w:tabs>
        <w:spacing w:after="120"/>
        <w:ind w:left="709" w:hanging="425"/>
        <w:rPr>
          <w:sz w:val="24"/>
          <w:szCs w:val="24"/>
        </w:rPr>
      </w:pPr>
      <w:r w:rsidRPr="00E55684">
        <w:rPr>
          <w:sz w:val="24"/>
          <w:szCs w:val="24"/>
        </w:rPr>
        <w:t>dokumentu rejestrowego Wnioskodawcy, o ile nie będzie dostępny w odpowiednim rejestrze prowadzonym w formie elektronicznej;</w:t>
      </w:r>
    </w:p>
    <w:p w14:paraId="7494F90D" w14:textId="77777777" w:rsidR="005C765D" w:rsidRPr="00E55684" w:rsidRDefault="005C765D" w:rsidP="00B93407">
      <w:pPr>
        <w:numPr>
          <w:ilvl w:val="0"/>
          <w:numId w:val="11"/>
        </w:numPr>
        <w:tabs>
          <w:tab w:val="left" w:pos="851"/>
        </w:tabs>
        <w:spacing w:after="120"/>
        <w:ind w:left="709" w:hanging="425"/>
        <w:rPr>
          <w:sz w:val="24"/>
          <w:szCs w:val="24"/>
        </w:rPr>
      </w:pPr>
      <w:r w:rsidRPr="00E55684">
        <w:rPr>
          <w:sz w:val="24"/>
          <w:szCs w:val="24"/>
        </w:rPr>
        <w:t>poświadczonej za zgodność z oryginałem kopii decyzji o nadaniu NIP, jeżeli NIP nie został ujawniony w aktualnym dokumencie rejestrowym Wnioskodawcy;</w:t>
      </w:r>
    </w:p>
    <w:p w14:paraId="12234FCD" w14:textId="77777777" w:rsidR="005C765D" w:rsidRPr="00E55684" w:rsidRDefault="005C765D" w:rsidP="00B93407">
      <w:pPr>
        <w:numPr>
          <w:ilvl w:val="0"/>
          <w:numId w:val="11"/>
        </w:numPr>
        <w:tabs>
          <w:tab w:val="left" w:pos="851"/>
        </w:tabs>
        <w:spacing w:after="120"/>
        <w:ind w:left="709" w:hanging="425"/>
        <w:rPr>
          <w:sz w:val="24"/>
          <w:szCs w:val="24"/>
        </w:rPr>
      </w:pPr>
      <w:r w:rsidRPr="00E55684">
        <w:rPr>
          <w:sz w:val="24"/>
          <w:szCs w:val="24"/>
        </w:rPr>
        <w:lastRenderedPageBreak/>
        <w:t>aktualnego zaświadczenia wydanego przez Zakład Ubezpieczeń Społecznych i Urząd Skarbowy o niezaleganiu z należnościami publicznoprawnymi – nie starszego niż 3 miesiące od dnia otrzymania wezwania do złożenia dokumentów;</w:t>
      </w:r>
    </w:p>
    <w:p w14:paraId="6FB92A7C" w14:textId="0F414F26" w:rsidR="005C765D" w:rsidRPr="00E55684" w:rsidRDefault="005C765D" w:rsidP="00B93407">
      <w:pPr>
        <w:numPr>
          <w:ilvl w:val="0"/>
          <w:numId w:val="11"/>
        </w:numPr>
        <w:tabs>
          <w:tab w:val="left" w:pos="851"/>
        </w:tabs>
        <w:spacing w:after="120"/>
        <w:ind w:left="709" w:hanging="425"/>
        <w:rPr>
          <w:sz w:val="24"/>
          <w:szCs w:val="24"/>
        </w:rPr>
      </w:pPr>
      <w:r w:rsidRPr="00E55684">
        <w:rPr>
          <w:sz w:val="24"/>
          <w:szCs w:val="24"/>
        </w:rPr>
        <w:t>zaświadcze</w:t>
      </w:r>
      <w:r w:rsidR="009A63B2" w:rsidRPr="00E55684">
        <w:rPr>
          <w:sz w:val="24"/>
          <w:szCs w:val="24"/>
        </w:rPr>
        <w:t>ń</w:t>
      </w:r>
      <w:r w:rsidRPr="00E55684">
        <w:rPr>
          <w:sz w:val="24"/>
          <w:szCs w:val="24"/>
        </w:rPr>
        <w:t xml:space="preserve"> o niekaralności , </w:t>
      </w:r>
      <w:r w:rsidR="005E6E9D" w:rsidRPr="00E55684">
        <w:rPr>
          <w:sz w:val="24"/>
          <w:szCs w:val="24"/>
        </w:rPr>
        <w:t>w przypadku, gdy Wnioskodawcą jest spółka cywiln</w:t>
      </w:r>
      <w:r w:rsidR="009D0103" w:rsidRPr="00E55684">
        <w:rPr>
          <w:sz w:val="24"/>
          <w:szCs w:val="24"/>
        </w:rPr>
        <w:t>a</w:t>
      </w:r>
      <w:r w:rsidR="005E6E9D" w:rsidRPr="00E55684">
        <w:rPr>
          <w:sz w:val="24"/>
          <w:szCs w:val="24"/>
        </w:rPr>
        <w:t xml:space="preserve"> – należy załączyć zaświadczenia dla wszystkich wspólników- wydanych w terminie nie późniejszym niż data opublikowania listy projektów wybranych do dofinansowania w</w:t>
      </w:r>
      <w:r w:rsidR="00DE1AE6">
        <w:rPr>
          <w:sz w:val="24"/>
          <w:szCs w:val="24"/>
        </w:rPr>
        <w:t> </w:t>
      </w:r>
      <w:r w:rsidR="005E6E9D" w:rsidRPr="00E55684">
        <w:rPr>
          <w:sz w:val="24"/>
          <w:szCs w:val="24"/>
        </w:rPr>
        <w:t>ramach niniejszego naboru</w:t>
      </w:r>
      <w:r w:rsidR="00577403" w:rsidRPr="00E55684">
        <w:rPr>
          <w:rStyle w:val="Odwoanieprzypisudolnego"/>
          <w:sz w:val="24"/>
          <w:szCs w:val="24"/>
        </w:rPr>
        <w:footnoteReference w:id="9"/>
      </w:r>
      <w:r w:rsidR="0011402F" w:rsidRPr="00E55684">
        <w:rPr>
          <w:sz w:val="24"/>
          <w:szCs w:val="24"/>
        </w:rPr>
        <w:t xml:space="preserve">, </w:t>
      </w:r>
      <w:r w:rsidRPr="00E55684">
        <w:rPr>
          <w:sz w:val="24"/>
          <w:szCs w:val="24"/>
        </w:rPr>
        <w:t xml:space="preserve">na podstawie których będzie możliwe zweryfikowanie, że nie zachodzą przesłanki określone w: </w:t>
      </w:r>
    </w:p>
    <w:p w14:paraId="2D9FCE09" w14:textId="77777777" w:rsidR="005C765D" w:rsidRPr="00E55684" w:rsidRDefault="005C765D" w:rsidP="00B93407">
      <w:pPr>
        <w:pStyle w:val="Akapitzlist"/>
        <w:numPr>
          <w:ilvl w:val="0"/>
          <w:numId w:val="81"/>
        </w:numPr>
        <w:tabs>
          <w:tab w:val="left" w:pos="284"/>
        </w:tabs>
        <w:spacing w:after="120"/>
        <w:contextualSpacing w:val="0"/>
        <w:rPr>
          <w:sz w:val="24"/>
          <w:szCs w:val="24"/>
        </w:rPr>
      </w:pPr>
      <w:r w:rsidRPr="00E55684">
        <w:rPr>
          <w:sz w:val="24"/>
          <w:szCs w:val="24"/>
        </w:rPr>
        <w:t>art. 12 ust. 1 pkt 1 ustawy z dnia 15 czerwca 2012 r. o skutkach powierzania wykonywania pracy cudzoziemcom przebywającym wbrew przepisom na terytorium Rzeczypospolitej Polskiej</w:t>
      </w:r>
      <w:r w:rsidR="00DD4690" w:rsidRPr="00E55684">
        <w:rPr>
          <w:sz w:val="24"/>
          <w:szCs w:val="24"/>
        </w:rPr>
        <w:t xml:space="preserve"> </w:t>
      </w:r>
      <w:r w:rsidR="00B37FFB" w:rsidRPr="00E55684">
        <w:rPr>
          <w:sz w:val="24"/>
          <w:szCs w:val="24"/>
        </w:rPr>
        <w:t>(Dz. U. z 2021 r. poz. 1745</w:t>
      </w:r>
      <w:r w:rsidRPr="00E55684">
        <w:rPr>
          <w:sz w:val="24"/>
          <w:szCs w:val="24"/>
        </w:rPr>
        <w:t>,</w:t>
      </w:r>
    </w:p>
    <w:p w14:paraId="66AFF3D4" w14:textId="77777777" w:rsidR="005C765D" w:rsidRPr="00E55684" w:rsidRDefault="005C765D" w:rsidP="00B93407">
      <w:pPr>
        <w:pStyle w:val="Akapitzlist"/>
        <w:numPr>
          <w:ilvl w:val="0"/>
          <w:numId w:val="81"/>
        </w:numPr>
        <w:tabs>
          <w:tab w:val="left" w:pos="284"/>
        </w:tabs>
        <w:spacing w:after="120"/>
        <w:contextualSpacing w:val="0"/>
        <w:rPr>
          <w:sz w:val="24"/>
          <w:szCs w:val="24"/>
        </w:rPr>
      </w:pPr>
      <w:r w:rsidRPr="00E55684">
        <w:rPr>
          <w:sz w:val="24"/>
          <w:szCs w:val="24"/>
        </w:rPr>
        <w:t>art. 9 ust. 1 pkt 2 i 2a ustawy z dnia 28 października 2002 r. o odpowiedzialności podmiotów zbiorowych za czyny zabronione pod groźbą kary</w:t>
      </w:r>
      <w:r w:rsidR="00B37FFB" w:rsidRPr="00E55684">
        <w:rPr>
          <w:sz w:val="24"/>
          <w:szCs w:val="24"/>
        </w:rPr>
        <w:t xml:space="preserve"> (Dz. U. z 2023 r. poz. 659)</w:t>
      </w:r>
      <w:r w:rsidRPr="00E55684">
        <w:rPr>
          <w:sz w:val="24"/>
          <w:szCs w:val="24"/>
        </w:rPr>
        <w:t xml:space="preserve">, </w:t>
      </w:r>
    </w:p>
    <w:p w14:paraId="0729ED93" w14:textId="25BA3945" w:rsidR="005C765D" w:rsidRPr="00E55684" w:rsidRDefault="005C765D" w:rsidP="00B93407">
      <w:pPr>
        <w:pStyle w:val="Akapitzlist"/>
        <w:numPr>
          <w:ilvl w:val="0"/>
          <w:numId w:val="81"/>
        </w:numPr>
        <w:tabs>
          <w:tab w:val="left" w:pos="284"/>
        </w:tabs>
        <w:spacing w:after="120"/>
        <w:contextualSpacing w:val="0"/>
        <w:rPr>
          <w:sz w:val="24"/>
          <w:szCs w:val="24"/>
        </w:rPr>
      </w:pPr>
      <w:r w:rsidRPr="00E55684">
        <w:rPr>
          <w:sz w:val="24"/>
          <w:szCs w:val="24"/>
        </w:rPr>
        <w:t xml:space="preserve">art. 6b ust. 3 pkt 1-2 ustawy o PARP;  </w:t>
      </w:r>
    </w:p>
    <w:p w14:paraId="6E8BE6E8" w14:textId="2B4FFD93"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 xml:space="preserve">oświadczenia o kwalifikowalności VAT, wypełnionego na formularzu stanowiącym załącznik do </w:t>
      </w:r>
      <w:r w:rsidR="009A63B2" w:rsidRPr="00E55684">
        <w:rPr>
          <w:sz w:val="24"/>
          <w:szCs w:val="24"/>
        </w:rPr>
        <w:t>u</w:t>
      </w:r>
      <w:r w:rsidRPr="00E55684">
        <w:rPr>
          <w:sz w:val="24"/>
          <w:szCs w:val="24"/>
        </w:rPr>
        <w:t xml:space="preserve">mowy </w:t>
      </w:r>
      <w:r w:rsidR="009A63B2" w:rsidRPr="00E55684">
        <w:rPr>
          <w:sz w:val="24"/>
          <w:szCs w:val="24"/>
        </w:rPr>
        <w:t>o dofinansowanie</w:t>
      </w:r>
      <w:r w:rsidR="00B25FCE">
        <w:rPr>
          <w:sz w:val="24"/>
          <w:szCs w:val="24"/>
        </w:rPr>
        <w:t xml:space="preserve"> </w:t>
      </w:r>
      <w:r w:rsidRPr="00E55684">
        <w:rPr>
          <w:sz w:val="24"/>
          <w:szCs w:val="24"/>
        </w:rPr>
        <w:t>(jeśli dotyczy);</w:t>
      </w:r>
    </w:p>
    <w:p w14:paraId="08264F91" w14:textId="77777777"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 xml:space="preserve">informacji o numerze rachunku </w:t>
      </w:r>
      <w:r w:rsidR="00EC286D" w:rsidRPr="00E55684">
        <w:rPr>
          <w:sz w:val="24"/>
          <w:szCs w:val="24"/>
        </w:rPr>
        <w:t>pł</w:t>
      </w:r>
      <w:r w:rsidR="002C7184" w:rsidRPr="00E55684">
        <w:rPr>
          <w:sz w:val="24"/>
          <w:szCs w:val="24"/>
        </w:rPr>
        <w:t>a</w:t>
      </w:r>
      <w:r w:rsidR="00EC286D" w:rsidRPr="00E55684">
        <w:rPr>
          <w:sz w:val="24"/>
          <w:szCs w:val="24"/>
        </w:rPr>
        <w:t xml:space="preserve">tniczego </w:t>
      </w:r>
      <w:r w:rsidRPr="00E55684">
        <w:rPr>
          <w:sz w:val="24"/>
          <w:szCs w:val="24"/>
        </w:rPr>
        <w:t>do obsługi płatności;</w:t>
      </w:r>
    </w:p>
    <w:p w14:paraId="40C715C3" w14:textId="77777777"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harmonogramu płatności, przygotowanego zgodnie ze wzorem stanowiącym załącznik</w:t>
      </w:r>
      <w:r w:rsidR="00EC286D" w:rsidRPr="00E55684">
        <w:rPr>
          <w:sz w:val="24"/>
          <w:szCs w:val="24"/>
        </w:rPr>
        <w:t xml:space="preserve"> nr 6</w:t>
      </w:r>
      <w:r w:rsidRPr="00E55684">
        <w:rPr>
          <w:sz w:val="24"/>
          <w:szCs w:val="24"/>
        </w:rPr>
        <w:t xml:space="preserve"> do Umowy;</w:t>
      </w:r>
    </w:p>
    <w:p w14:paraId="309ABA80" w14:textId="46CB47AB"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wniosku o nadanie lub zmianę lub wycofanie dostępu dla osoby uprawnionej w</w:t>
      </w:r>
      <w:r w:rsidR="00013ABA">
        <w:rPr>
          <w:sz w:val="24"/>
          <w:szCs w:val="24"/>
        </w:rPr>
        <w:t> </w:t>
      </w:r>
      <w:r w:rsidRPr="00E55684">
        <w:rPr>
          <w:sz w:val="24"/>
          <w:szCs w:val="24"/>
        </w:rPr>
        <w:t>imieniu Beneficjenta do wykonywania czynności związanych z realizacją projektu w</w:t>
      </w:r>
      <w:r w:rsidR="00013ABA">
        <w:rPr>
          <w:sz w:val="24"/>
          <w:szCs w:val="24"/>
        </w:rPr>
        <w:t> </w:t>
      </w:r>
      <w:r w:rsidRPr="00E55684">
        <w:rPr>
          <w:sz w:val="24"/>
          <w:szCs w:val="24"/>
        </w:rPr>
        <w:t xml:space="preserve">ramach CST2021, zgodnie z załącznikiem </w:t>
      </w:r>
      <w:r w:rsidR="00EC286D" w:rsidRPr="00E55684">
        <w:rPr>
          <w:sz w:val="24"/>
          <w:szCs w:val="24"/>
        </w:rPr>
        <w:t>nr 7</w:t>
      </w:r>
      <w:r w:rsidR="009147AB" w:rsidRPr="00E55684">
        <w:rPr>
          <w:sz w:val="24"/>
          <w:szCs w:val="24"/>
        </w:rPr>
        <w:t xml:space="preserve"> </w:t>
      </w:r>
      <w:r w:rsidRPr="00E55684">
        <w:rPr>
          <w:sz w:val="24"/>
          <w:szCs w:val="24"/>
        </w:rPr>
        <w:t xml:space="preserve">do </w:t>
      </w:r>
      <w:r w:rsidR="009A63B2" w:rsidRPr="00E55684">
        <w:rPr>
          <w:sz w:val="24"/>
          <w:szCs w:val="24"/>
        </w:rPr>
        <w:t>u</w:t>
      </w:r>
      <w:r w:rsidRPr="00E55684">
        <w:rPr>
          <w:sz w:val="24"/>
          <w:szCs w:val="24"/>
        </w:rPr>
        <w:t>mowy</w:t>
      </w:r>
      <w:r w:rsidR="009A63B2" w:rsidRPr="00E55684">
        <w:rPr>
          <w:sz w:val="24"/>
          <w:szCs w:val="24"/>
        </w:rPr>
        <w:t xml:space="preserve"> o dofinansowanie</w:t>
      </w:r>
      <w:r w:rsidRPr="00E55684">
        <w:rPr>
          <w:sz w:val="24"/>
          <w:szCs w:val="24"/>
        </w:rPr>
        <w:t>;</w:t>
      </w:r>
    </w:p>
    <w:p w14:paraId="3AF1801D" w14:textId="77777777" w:rsidR="005C765D" w:rsidRPr="00E55684" w:rsidRDefault="005C765D" w:rsidP="00B93407">
      <w:pPr>
        <w:numPr>
          <w:ilvl w:val="0"/>
          <w:numId w:val="11"/>
        </w:numPr>
        <w:tabs>
          <w:tab w:val="left" w:pos="284"/>
        </w:tabs>
        <w:spacing w:after="120"/>
        <w:ind w:left="709" w:hanging="425"/>
        <w:rPr>
          <w:sz w:val="24"/>
          <w:szCs w:val="24"/>
        </w:rPr>
      </w:pPr>
      <w:r w:rsidRPr="00E55684">
        <w:rPr>
          <w:sz w:val="24"/>
          <w:szCs w:val="24"/>
        </w:rPr>
        <w:t>oświadczenia dotyczącego spełnienia kryteriów premiujących, według wzoru przekazanego przez PARP</w:t>
      </w:r>
      <w:r w:rsidR="00F15CA7" w:rsidRPr="00E55684">
        <w:rPr>
          <w:sz w:val="24"/>
          <w:szCs w:val="24"/>
        </w:rPr>
        <w:t xml:space="preserve"> (jeśli dotyczy)</w:t>
      </w:r>
      <w:r w:rsidRPr="00E55684">
        <w:rPr>
          <w:sz w:val="24"/>
          <w:szCs w:val="24"/>
        </w:rPr>
        <w:t>;</w:t>
      </w:r>
    </w:p>
    <w:p w14:paraId="5DCCBA8A" w14:textId="77777777" w:rsidR="005C765D" w:rsidRPr="00E55684" w:rsidRDefault="005C765D" w:rsidP="00B93407">
      <w:pPr>
        <w:numPr>
          <w:ilvl w:val="0"/>
          <w:numId w:val="11"/>
        </w:numPr>
        <w:tabs>
          <w:tab w:val="left" w:pos="284"/>
          <w:tab w:val="left" w:pos="426"/>
        </w:tabs>
        <w:spacing w:after="120"/>
        <w:ind w:left="709" w:hanging="425"/>
        <w:rPr>
          <w:sz w:val="24"/>
          <w:szCs w:val="24"/>
        </w:rPr>
      </w:pPr>
      <w:r w:rsidRPr="00E55684">
        <w:rPr>
          <w:sz w:val="24"/>
          <w:szCs w:val="24"/>
        </w:rPr>
        <w:t xml:space="preserve">oświadczenia, że Wnioskodawca nie jest </w:t>
      </w:r>
      <w:r w:rsidR="005648AC" w:rsidRPr="00E55684">
        <w:rPr>
          <w:sz w:val="24"/>
          <w:szCs w:val="24"/>
        </w:rPr>
        <w:t xml:space="preserve">przedsiębiorczynią/ </w:t>
      </w:r>
      <w:r w:rsidRPr="00E55684">
        <w:rPr>
          <w:sz w:val="24"/>
          <w:szCs w:val="24"/>
        </w:rPr>
        <w:t>przedsiębiorcą, na którym ciąży obowiązek zwrotu pomocy</w:t>
      </w:r>
      <w:r w:rsidR="00F23F04" w:rsidRPr="00E55684">
        <w:rPr>
          <w:sz w:val="24"/>
          <w:szCs w:val="24"/>
        </w:rPr>
        <w:t xml:space="preserve"> publicznej</w:t>
      </w:r>
      <w:r w:rsidRPr="00E55684">
        <w:rPr>
          <w:sz w:val="24"/>
          <w:szCs w:val="24"/>
        </w:rPr>
        <w:t>, ponieważ Komisja Europejska uznała pomoc za niezgodną z prawem oraz rynkiem wewnętrznym;</w:t>
      </w:r>
    </w:p>
    <w:p w14:paraId="121D3074" w14:textId="4FA608DC" w:rsidR="00F15CA7" w:rsidRPr="00E55684" w:rsidRDefault="00F15CA7" w:rsidP="00B93407">
      <w:pPr>
        <w:numPr>
          <w:ilvl w:val="0"/>
          <w:numId w:val="11"/>
        </w:numPr>
        <w:tabs>
          <w:tab w:val="left" w:pos="284"/>
          <w:tab w:val="left" w:pos="426"/>
        </w:tabs>
        <w:spacing w:after="120"/>
        <w:ind w:left="709" w:hanging="425"/>
        <w:rPr>
          <w:sz w:val="24"/>
          <w:szCs w:val="24"/>
        </w:rPr>
      </w:pPr>
      <w:r w:rsidRPr="00E55684">
        <w:rPr>
          <w:sz w:val="24"/>
          <w:szCs w:val="24"/>
        </w:rPr>
        <w:t>oświadczenie dotyczące aktualności danych wskazanych we wniosku o</w:t>
      </w:r>
      <w:r w:rsidR="00013ABA">
        <w:rPr>
          <w:sz w:val="24"/>
          <w:szCs w:val="24"/>
        </w:rPr>
        <w:t> </w:t>
      </w:r>
      <w:r w:rsidRPr="00E55684">
        <w:rPr>
          <w:sz w:val="24"/>
          <w:szCs w:val="24"/>
        </w:rPr>
        <w:t>dofinansowanie;</w:t>
      </w:r>
    </w:p>
    <w:p w14:paraId="04D89056" w14:textId="77777777" w:rsidR="005C765D" w:rsidRPr="00E55684" w:rsidRDefault="005C765D" w:rsidP="00B93407">
      <w:pPr>
        <w:numPr>
          <w:ilvl w:val="0"/>
          <w:numId w:val="11"/>
        </w:numPr>
        <w:tabs>
          <w:tab w:val="left" w:pos="284"/>
          <w:tab w:val="left" w:pos="426"/>
        </w:tabs>
        <w:spacing w:after="120"/>
        <w:ind w:left="709" w:hanging="425"/>
        <w:rPr>
          <w:sz w:val="24"/>
          <w:szCs w:val="24"/>
        </w:rPr>
      </w:pPr>
      <w:r w:rsidRPr="00E55684">
        <w:rPr>
          <w:sz w:val="24"/>
          <w:szCs w:val="24"/>
        </w:rPr>
        <w:t>dodatkowo w przypadku projektu partnerskiego:</w:t>
      </w:r>
    </w:p>
    <w:p w14:paraId="0325DD95"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dokumentów rejestrowych partnerów, o ile nie będą one dostępne w odpowiednim rejestrze prowadzonym w formie elektronicznej,</w:t>
      </w:r>
    </w:p>
    <w:p w14:paraId="5EB2424B"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aktualnych zaświadczeń wydanych przez Zakład Ubezpieczeń Społecznych i Urząd Skarbowy o niezaleganiu przez partnerów z należnościami publiczno-prawnymi, nie starszych niż 3 miesiące od dnia otrzymania wezwania do złożenia dokumentów,</w:t>
      </w:r>
    </w:p>
    <w:p w14:paraId="77A614AE"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lastRenderedPageBreak/>
        <w:t>porozumienia lub umowy o partnerstwie,</w:t>
      </w:r>
    </w:p>
    <w:p w14:paraId="39745B76" w14:textId="69A7A97F"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 xml:space="preserve">zaświadczenia o niekaralności , </w:t>
      </w:r>
      <w:r w:rsidR="005E6E9D" w:rsidRPr="00E55684">
        <w:rPr>
          <w:sz w:val="24"/>
          <w:szCs w:val="24"/>
        </w:rPr>
        <w:t xml:space="preserve">w przypadku, gdy partnerem  jest spółka cywilna – należy załączyć zaświadczenia dla wszystkich wspólników- </w:t>
      </w:r>
      <w:bookmarkStart w:id="116" w:name="_Hlk168398044"/>
      <w:r w:rsidR="005E6E9D" w:rsidRPr="00E55684">
        <w:rPr>
          <w:sz w:val="24"/>
          <w:szCs w:val="24"/>
        </w:rPr>
        <w:t>wydanych w terminie nie późniejszym niż data opublikowania listy projektów wybranych do dofinansowania w ramach niniejszego naboru</w:t>
      </w:r>
      <w:r w:rsidR="00FC6060" w:rsidRPr="00E55684">
        <w:rPr>
          <w:rStyle w:val="Odwoanieprzypisudolnego"/>
          <w:sz w:val="24"/>
          <w:szCs w:val="24"/>
        </w:rPr>
        <w:footnoteReference w:id="10"/>
      </w:r>
      <w:r w:rsidR="005E6E9D" w:rsidRPr="00E55684">
        <w:rPr>
          <w:sz w:val="24"/>
          <w:szCs w:val="24"/>
        </w:rPr>
        <w:t xml:space="preserve">, </w:t>
      </w:r>
      <w:bookmarkEnd w:id="116"/>
      <w:r w:rsidRPr="00E55684">
        <w:rPr>
          <w:sz w:val="24"/>
          <w:szCs w:val="24"/>
        </w:rPr>
        <w:t xml:space="preserve">na podstawie których będzie możliwe zweryfikowanie, że nie zachodzą przesłanki określone w: </w:t>
      </w:r>
    </w:p>
    <w:p w14:paraId="3FE58845" w14:textId="77777777" w:rsidR="005C765D" w:rsidRPr="00E55684" w:rsidRDefault="005C765D" w:rsidP="002C130E">
      <w:pPr>
        <w:pStyle w:val="Akapitzlist"/>
        <w:numPr>
          <w:ilvl w:val="0"/>
          <w:numId w:val="112"/>
        </w:numPr>
        <w:tabs>
          <w:tab w:val="left" w:pos="1134"/>
        </w:tabs>
        <w:spacing w:after="120"/>
        <w:contextualSpacing w:val="0"/>
        <w:rPr>
          <w:sz w:val="24"/>
          <w:szCs w:val="24"/>
        </w:rPr>
      </w:pPr>
      <w:r w:rsidRPr="00E55684">
        <w:rPr>
          <w:sz w:val="24"/>
          <w:szCs w:val="24"/>
        </w:rPr>
        <w:t>art. 12 ust. 1 pkt 1 ustawy z dnia 15 czerwca 2012 r. o skutkach powierzania wykonywania pracy cudzoziemcom przebywającym wbrew przepisom na</w:t>
      </w:r>
      <w:r w:rsidR="00B93407" w:rsidRPr="00E55684">
        <w:rPr>
          <w:sz w:val="24"/>
          <w:szCs w:val="24"/>
        </w:rPr>
        <w:t> </w:t>
      </w:r>
      <w:r w:rsidRPr="00E55684">
        <w:rPr>
          <w:sz w:val="24"/>
          <w:szCs w:val="24"/>
        </w:rPr>
        <w:t>terytorium Rzeczypospolitej Polskiej</w:t>
      </w:r>
      <w:r w:rsidR="00F23F04" w:rsidRPr="00E55684">
        <w:rPr>
          <w:sz w:val="24"/>
          <w:szCs w:val="24"/>
        </w:rPr>
        <w:t xml:space="preserve"> (Dz. U. z 2021 r. poz. 1745)</w:t>
      </w:r>
      <w:r w:rsidRPr="00E55684">
        <w:rPr>
          <w:sz w:val="24"/>
          <w:szCs w:val="24"/>
        </w:rPr>
        <w:t>,</w:t>
      </w:r>
    </w:p>
    <w:p w14:paraId="63A9A711" w14:textId="77777777" w:rsidR="005C765D" w:rsidRPr="00E55684" w:rsidRDefault="005C765D" w:rsidP="002C130E">
      <w:pPr>
        <w:pStyle w:val="Akapitzlist"/>
        <w:numPr>
          <w:ilvl w:val="0"/>
          <w:numId w:val="112"/>
        </w:numPr>
        <w:tabs>
          <w:tab w:val="left" w:pos="1134"/>
        </w:tabs>
        <w:spacing w:after="120"/>
        <w:contextualSpacing w:val="0"/>
        <w:rPr>
          <w:sz w:val="24"/>
          <w:szCs w:val="24"/>
        </w:rPr>
      </w:pPr>
      <w:r w:rsidRPr="00E55684">
        <w:rPr>
          <w:sz w:val="24"/>
          <w:szCs w:val="24"/>
        </w:rPr>
        <w:t>art. 9 ust. 1 pkt 2 i 2a ustawy z dnia 28 października 2002 r. o</w:t>
      </w:r>
      <w:r w:rsidR="00B93407" w:rsidRPr="00E55684">
        <w:rPr>
          <w:sz w:val="24"/>
          <w:szCs w:val="24"/>
        </w:rPr>
        <w:t> </w:t>
      </w:r>
      <w:r w:rsidRPr="00E55684">
        <w:rPr>
          <w:sz w:val="24"/>
          <w:szCs w:val="24"/>
        </w:rPr>
        <w:t>odpowiedzialności podmiotów zbiorowych za czyny zabronione pod groźbą kary</w:t>
      </w:r>
      <w:r w:rsidR="00F23F04" w:rsidRPr="00E55684">
        <w:rPr>
          <w:sz w:val="24"/>
          <w:szCs w:val="24"/>
        </w:rPr>
        <w:t xml:space="preserve"> (Dz. U. z 2023 r. poz. 659)</w:t>
      </w:r>
      <w:r w:rsidRPr="00E55684">
        <w:rPr>
          <w:sz w:val="24"/>
          <w:szCs w:val="24"/>
        </w:rPr>
        <w:t>,</w:t>
      </w:r>
    </w:p>
    <w:p w14:paraId="7E7B1582" w14:textId="601E4EFE" w:rsidR="005C765D" w:rsidRPr="00E55684" w:rsidRDefault="005C765D" w:rsidP="002C130E">
      <w:pPr>
        <w:pStyle w:val="Akapitzlist"/>
        <w:numPr>
          <w:ilvl w:val="0"/>
          <w:numId w:val="112"/>
        </w:numPr>
        <w:tabs>
          <w:tab w:val="left" w:pos="1134"/>
        </w:tabs>
        <w:spacing w:after="120"/>
        <w:contextualSpacing w:val="0"/>
        <w:rPr>
          <w:sz w:val="24"/>
          <w:szCs w:val="24"/>
        </w:rPr>
      </w:pPr>
      <w:r w:rsidRPr="00E55684">
        <w:rPr>
          <w:sz w:val="24"/>
          <w:szCs w:val="24"/>
        </w:rPr>
        <w:t>art. 6b ust. 3 pkt 1-2 ustawy o PARP</w:t>
      </w:r>
      <w:r w:rsidR="00DA041D" w:rsidRPr="00E55684">
        <w:rPr>
          <w:sz w:val="24"/>
          <w:szCs w:val="24"/>
        </w:rPr>
        <w:t>;</w:t>
      </w:r>
    </w:p>
    <w:p w14:paraId="52F5105D"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 xml:space="preserve">informacji o numerach rachunków </w:t>
      </w:r>
      <w:r w:rsidR="00F23F04" w:rsidRPr="00E55684">
        <w:rPr>
          <w:sz w:val="24"/>
          <w:szCs w:val="24"/>
        </w:rPr>
        <w:t xml:space="preserve">płatniczych </w:t>
      </w:r>
      <w:r w:rsidRPr="00E55684">
        <w:rPr>
          <w:sz w:val="24"/>
          <w:szCs w:val="24"/>
        </w:rPr>
        <w:t>partnerów do obsługi płatności,</w:t>
      </w:r>
    </w:p>
    <w:p w14:paraId="1E81AE9B" w14:textId="77777777" w:rsidR="005C765D" w:rsidRPr="00E55684" w:rsidRDefault="005C765D" w:rsidP="002C130E">
      <w:pPr>
        <w:pStyle w:val="Akapitzlist"/>
        <w:numPr>
          <w:ilvl w:val="0"/>
          <w:numId w:val="110"/>
        </w:numPr>
        <w:tabs>
          <w:tab w:val="left" w:pos="284"/>
        </w:tabs>
        <w:spacing w:after="120"/>
        <w:contextualSpacing w:val="0"/>
        <w:rPr>
          <w:sz w:val="24"/>
          <w:szCs w:val="24"/>
        </w:rPr>
      </w:pPr>
      <w:r w:rsidRPr="00E55684">
        <w:rPr>
          <w:sz w:val="24"/>
          <w:szCs w:val="24"/>
        </w:rPr>
        <w:t>wniosku o nadanie/zmianę/wycofanie dostępu dla osoby uprawnionej w</w:t>
      </w:r>
      <w:r w:rsidR="00B93407" w:rsidRPr="00E55684">
        <w:rPr>
          <w:sz w:val="24"/>
          <w:szCs w:val="24"/>
        </w:rPr>
        <w:t> </w:t>
      </w:r>
      <w:r w:rsidRPr="00E55684">
        <w:rPr>
          <w:sz w:val="24"/>
          <w:szCs w:val="24"/>
        </w:rPr>
        <w:t>mieniu partnera do wykonywania czynności związanych z realizacją projektu w ramach CST2021, zgodnie z</w:t>
      </w:r>
      <w:r w:rsidR="005B1C8E" w:rsidRPr="00E55684">
        <w:rPr>
          <w:sz w:val="24"/>
          <w:szCs w:val="24"/>
        </w:rPr>
        <w:t> </w:t>
      </w:r>
      <w:r w:rsidRPr="00E55684">
        <w:rPr>
          <w:sz w:val="24"/>
          <w:szCs w:val="24"/>
        </w:rPr>
        <w:t>załącznikiem do Umowy</w:t>
      </w:r>
      <w:r w:rsidR="00DA041D" w:rsidRPr="00E55684">
        <w:rPr>
          <w:sz w:val="24"/>
          <w:szCs w:val="24"/>
        </w:rPr>
        <w:t>.</w:t>
      </w:r>
    </w:p>
    <w:p w14:paraId="70143C95" w14:textId="5C168B26" w:rsidR="002A4504" w:rsidRPr="00E55684" w:rsidRDefault="002A4504" w:rsidP="00043B24">
      <w:pPr>
        <w:numPr>
          <w:ilvl w:val="0"/>
          <w:numId w:val="11"/>
        </w:numPr>
        <w:tabs>
          <w:tab w:val="left" w:pos="284"/>
          <w:tab w:val="left" w:pos="426"/>
        </w:tabs>
        <w:spacing w:after="120"/>
        <w:ind w:left="709" w:hanging="425"/>
        <w:rPr>
          <w:sz w:val="24"/>
          <w:szCs w:val="24"/>
        </w:rPr>
      </w:pPr>
      <w:r w:rsidRPr="00E55684">
        <w:rPr>
          <w:sz w:val="24"/>
          <w:szCs w:val="24"/>
        </w:rPr>
        <w:t>W</w:t>
      </w:r>
      <w:r w:rsidR="005C765D" w:rsidRPr="00E55684">
        <w:rPr>
          <w:sz w:val="24"/>
          <w:szCs w:val="24"/>
        </w:rPr>
        <w:t xml:space="preserve"> przypadku, gdy Wnioskodawca przy zawarciu umowy jest reprezentowany przez </w:t>
      </w:r>
      <w:r w:rsidR="00DA041D" w:rsidRPr="00E55684">
        <w:rPr>
          <w:sz w:val="24"/>
          <w:szCs w:val="24"/>
        </w:rPr>
        <w:t xml:space="preserve">pełnomocniczkę/ </w:t>
      </w:r>
      <w:r w:rsidR="005C765D" w:rsidRPr="00E55684">
        <w:rPr>
          <w:sz w:val="24"/>
          <w:szCs w:val="24"/>
        </w:rPr>
        <w:t>pełnomocnika - pełnomocnictwa do zawarcia umowy wraz z</w:t>
      </w:r>
      <w:r w:rsidR="00013ABA">
        <w:rPr>
          <w:sz w:val="24"/>
          <w:szCs w:val="24"/>
        </w:rPr>
        <w:t> </w:t>
      </w:r>
      <w:r w:rsidR="005C765D" w:rsidRPr="00E55684">
        <w:rPr>
          <w:sz w:val="24"/>
          <w:szCs w:val="24"/>
        </w:rPr>
        <w:t>dokumentami wskazującymi na umocowanie osób udzielających pełnomocnictwa do działania w imieniu Wnioskodawcy.</w:t>
      </w:r>
    </w:p>
    <w:p w14:paraId="53651CE2" w14:textId="15F51B77" w:rsidR="002A4504"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 xml:space="preserve">Dokumenty, o których mowa w </w:t>
      </w:r>
      <w:r w:rsidR="007E5CCC" w:rsidRPr="00E55684">
        <w:rPr>
          <w:sz w:val="24"/>
          <w:szCs w:val="24"/>
        </w:rPr>
        <w:t>ust</w:t>
      </w:r>
      <w:r w:rsidRPr="00E55684">
        <w:rPr>
          <w:sz w:val="24"/>
          <w:szCs w:val="24"/>
        </w:rPr>
        <w:t xml:space="preserve">. 1 </w:t>
      </w:r>
      <w:r w:rsidR="0011402F" w:rsidRPr="00E55684">
        <w:rPr>
          <w:sz w:val="24"/>
          <w:szCs w:val="24"/>
        </w:rPr>
        <w:t xml:space="preserve">powinny </w:t>
      </w:r>
      <w:r w:rsidRPr="00E55684">
        <w:rPr>
          <w:sz w:val="24"/>
          <w:szCs w:val="24"/>
        </w:rPr>
        <w:t xml:space="preserve"> zostać podpisane </w:t>
      </w:r>
      <w:r w:rsidR="0011402F" w:rsidRPr="00E55684">
        <w:rPr>
          <w:sz w:val="24"/>
          <w:szCs w:val="24"/>
        </w:rPr>
        <w:t xml:space="preserve">lub poświadczone za zgodność z oryginałem </w:t>
      </w:r>
      <w:r w:rsidRPr="00E55684">
        <w:rPr>
          <w:sz w:val="24"/>
          <w:szCs w:val="24"/>
        </w:rPr>
        <w:t xml:space="preserve">kwalifikowanym podpisem elektronicznym przez osoby uprawnione do reprezentowania Wnioskodawcy i przesłane do PARP. </w:t>
      </w:r>
    </w:p>
    <w:p w14:paraId="6911F493" w14:textId="77777777" w:rsidR="002A4504"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 xml:space="preserve">W przypadku udzielenia Wnioskodawcy pomocy </w:t>
      </w:r>
      <w:r w:rsidRPr="00E55684">
        <w:rPr>
          <w:iCs/>
          <w:sz w:val="24"/>
          <w:szCs w:val="24"/>
        </w:rPr>
        <w:t>de minimis</w:t>
      </w:r>
      <w:r w:rsidRPr="00E55684">
        <w:rPr>
          <w:sz w:val="24"/>
          <w:szCs w:val="24"/>
        </w:rPr>
        <w:t xml:space="preserve"> Wnioskodawca składa dokumenty, o których mowa w art. 37 ust. 1 ustawy z dnia 30 kwietnia 2004 r. o postępowaniu w sprawach dotyczących pomocy publicznej</w:t>
      </w:r>
      <w:r w:rsidR="00D94CD0" w:rsidRPr="00E55684">
        <w:rPr>
          <w:sz w:val="24"/>
          <w:szCs w:val="24"/>
        </w:rPr>
        <w:t xml:space="preserve"> (Dz. U. z 2023 r. poz. 702)</w:t>
      </w:r>
      <w:r w:rsidRPr="00E55684">
        <w:rPr>
          <w:sz w:val="24"/>
          <w:szCs w:val="24"/>
        </w:rPr>
        <w:t xml:space="preserve">, tj. w szczególności zaświadczenia lub oświadczenia o udzielonej pomocy </w:t>
      </w:r>
      <w:r w:rsidRPr="00E55684">
        <w:rPr>
          <w:iCs/>
          <w:sz w:val="24"/>
          <w:szCs w:val="24"/>
        </w:rPr>
        <w:t xml:space="preserve">de minimis </w:t>
      </w:r>
      <w:r w:rsidRPr="00E55684">
        <w:rPr>
          <w:sz w:val="24"/>
          <w:szCs w:val="24"/>
        </w:rPr>
        <w:t xml:space="preserve">oraz formularze informacji niezbędnych do udzielenia pomocy </w:t>
      </w:r>
      <w:r w:rsidRPr="00E55684">
        <w:rPr>
          <w:iCs/>
          <w:sz w:val="24"/>
          <w:szCs w:val="24"/>
        </w:rPr>
        <w:t>de minimis</w:t>
      </w:r>
      <w:r w:rsidRPr="00E55684">
        <w:rPr>
          <w:sz w:val="24"/>
          <w:szCs w:val="24"/>
        </w:rPr>
        <w:t>.</w:t>
      </w:r>
    </w:p>
    <w:p w14:paraId="70E08982" w14:textId="77777777" w:rsidR="002A4504"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Dokumenty należy przesłać w terminie wyznaczonym przez PARP. Nieprzesłanie dokumentów w wyznaczonym terminie może być podstawą odmowy przez PARP zawarcia umowy.</w:t>
      </w:r>
    </w:p>
    <w:p w14:paraId="710845D2" w14:textId="77777777" w:rsidR="002A4504"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t xml:space="preserve">PARP przed zawarciem umowy może żądać dodatkowych wyjaśnień dotyczących danych i informacji zawartych w przedłożonej dokumentacji w celu weryfikacji możliwości udzielenia Wnioskodawcy dofinansowania lub pomocy </w:t>
      </w:r>
      <w:r w:rsidRPr="00E55684">
        <w:rPr>
          <w:iCs/>
          <w:sz w:val="24"/>
          <w:szCs w:val="24"/>
        </w:rPr>
        <w:t>de minimis.</w:t>
      </w:r>
    </w:p>
    <w:p w14:paraId="656B8465" w14:textId="77777777" w:rsidR="005C765D" w:rsidRPr="00E55684" w:rsidRDefault="005C765D" w:rsidP="00B93407">
      <w:pPr>
        <w:numPr>
          <w:ilvl w:val="0"/>
          <w:numId w:val="69"/>
        </w:numPr>
        <w:tabs>
          <w:tab w:val="left" w:pos="284"/>
          <w:tab w:val="left" w:pos="426"/>
        </w:tabs>
        <w:spacing w:after="120"/>
        <w:ind w:left="284" w:hanging="284"/>
        <w:rPr>
          <w:sz w:val="24"/>
          <w:szCs w:val="24"/>
        </w:rPr>
      </w:pPr>
      <w:r w:rsidRPr="00E55684">
        <w:rPr>
          <w:sz w:val="24"/>
          <w:szCs w:val="24"/>
        </w:rPr>
        <w:lastRenderedPageBreak/>
        <w:t>Przed zawarciem umowy o dofinansowanie PARP dokona weryfikacji czy Wnioskodawca oraz partner/partnerzy (jeśli dotyczy) nie został wykluczony z możliwości otrzymania dofinansowania, w tym w szczególności:</w:t>
      </w:r>
    </w:p>
    <w:p w14:paraId="68C30150" w14:textId="77777777" w:rsidR="005C765D" w:rsidRPr="00E55684" w:rsidRDefault="005C765D" w:rsidP="00F75CAE">
      <w:pPr>
        <w:pStyle w:val="Akapitzlist"/>
        <w:numPr>
          <w:ilvl w:val="0"/>
          <w:numId w:val="107"/>
        </w:numPr>
        <w:tabs>
          <w:tab w:val="left" w:pos="284"/>
        </w:tabs>
        <w:spacing w:after="120"/>
        <w:contextualSpacing w:val="0"/>
        <w:rPr>
          <w:sz w:val="24"/>
          <w:szCs w:val="24"/>
        </w:rPr>
      </w:pPr>
      <w:r w:rsidRPr="00E55684">
        <w:rPr>
          <w:sz w:val="24"/>
          <w:szCs w:val="24"/>
        </w:rPr>
        <w:t>wystąpi do Ministra Finansów o informację czy rekomendowany do dofinansowania podmiot nie widnieje w rejestrze podmiotów wykluczonych;</w:t>
      </w:r>
    </w:p>
    <w:p w14:paraId="1C16461D" w14:textId="77777777" w:rsidR="005C765D" w:rsidRPr="00E55684" w:rsidRDefault="005C765D" w:rsidP="00F75CAE">
      <w:pPr>
        <w:pStyle w:val="Akapitzlist"/>
        <w:numPr>
          <w:ilvl w:val="0"/>
          <w:numId w:val="107"/>
        </w:numPr>
        <w:tabs>
          <w:tab w:val="left" w:pos="284"/>
        </w:tabs>
        <w:spacing w:after="120"/>
        <w:contextualSpacing w:val="0"/>
        <w:rPr>
          <w:sz w:val="24"/>
          <w:szCs w:val="24"/>
        </w:rPr>
      </w:pPr>
      <w:r w:rsidRPr="00E55684">
        <w:rPr>
          <w:sz w:val="24"/>
          <w:szCs w:val="24"/>
        </w:rPr>
        <w:t>potwierdzi, że podmiot nie naruszył w sposób istotny umowy zawartej z PARP – okres wykluczenia obejmuje okres 3 lat od dnia rozwiązania tej umowy zgodnie z art. 6b ust. 3 pkt 3 lit. c ustawy o PARP;</w:t>
      </w:r>
    </w:p>
    <w:p w14:paraId="1D8C772B" w14:textId="77777777" w:rsidR="005C765D" w:rsidRPr="00E55684" w:rsidRDefault="005C765D" w:rsidP="00F75CAE">
      <w:pPr>
        <w:pStyle w:val="Akapitzlist"/>
        <w:numPr>
          <w:ilvl w:val="0"/>
          <w:numId w:val="107"/>
        </w:numPr>
        <w:tabs>
          <w:tab w:val="left" w:pos="284"/>
        </w:tabs>
        <w:spacing w:after="120"/>
        <w:contextualSpacing w:val="0"/>
        <w:rPr>
          <w:sz w:val="24"/>
          <w:szCs w:val="24"/>
        </w:rPr>
      </w:pPr>
      <w:r w:rsidRPr="00E55684">
        <w:rPr>
          <w:sz w:val="24"/>
          <w:szCs w:val="24"/>
        </w:rPr>
        <w:t xml:space="preserve">potwierdzi możliwość udzielenia pomocy </w:t>
      </w:r>
      <w:r w:rsidRPr="00E55684">
        <w:rPr>
          <w:iCs/>
          <w:sz w:val="24"/>
          <w:szCs w:val="24"/>
        </w:rPr>
        <w:t>de minimis</w:t>
      </w:r>
      <w:r w:rsidRPr="00E55684">
        <w:rPr>
          <w:i/>
          <w:sz w:val="24"/>
          <w:szCs w:val="24"/>
        </w:rPr>
        <w:t xml:space="preserve"> </w:t>
      </w:r>
      <w:r w:rsidRPr="00E55684">
        <w:rPr>
          <w:sz w:val="24"/>
          <w:szCs w:val="24"/>
        </w:rPr>
        <w:t>(jeśli dotyczy);</w:t>
      </w:r>
    </w:p>
    <w:p w14:paraId="30C45BAD" w14:textId="77777777" w:rsidR="005C765D" w:rsidRPr="00E55684" w:rsidRDefault="005C765D" w:rsidP="00F75CAE">
      <w:pPr>
        <w:pStyle w:val="Akapitzlist"/>
        <w:numPr>
          <w:ilvl w:val="0"/>
          <w:numId w:val="107"/>
        </w:numPr>
        <w:tabs>
          <w:tab w:val="left" w:pos="284"/>
        </w:tabs>
        <w:spacing w:after="120"/>
        <w:contextualSpacing w:val="0"/>
        <w:rPr>
          <w:sz w:val="24"/>
          <w:szCs w:val="24"/>
        </w:rPr>
      </w:pPr>
      <w:r w:rsidRPr="00E55684">
        <w:rPr>
          <w:sz w:val="24"/>
          <w:szCs w:val="24"/>
        </w:rPr>
        <w:t>zweryfikuje czy podmiot nie znajduje się na listach sankcyjnych w związku z rosyjską agresją na Ukrainę.</w:t>
      </w:r>
    </w:p>
    <w:p w14:paraId="77FDD862" w14:textId="77777777" w:rsidR="002A4504" w:rsidRPr="00E55684" w:rsidRDefault="005C765D" w:rsidP="00635F3B">
      <w:pPr>
        <w:numPr>
          <w:ilvl w:val="0"/>
          <w:numId w:val="69"/>
        </w:numPr>
        <w:tabs>
          <w:tab w:val="left" w:pos="284"/>
          <w:tab w:val="left" w:pos="426"/>
        </w:tabs>
        <w:spacing w:after="120"/>
        <w:ind w:left="284" w:hanging="284"/>
        <w:rPr>
          <w:sz w:val="24"/>
          <w:szCs w:val="24"/>
        </w:rPr>
      </w:pPr>
      <w:r w:rsidRPr="00E55684">
        <w:rPr>
          <w:sz w:val="24"/>
          <w:szCs w:val="24"/>
        </w:rPr>
        <w:t xml:space="preserve">Wzór umowy o dofinansowanie stanowi załącznik nr </w:t>
      </w:r>
      <w:r w:rsidR="003E27E1" w:rsidRPr="00E55684">
        <w:rPr>
          <w:sz w:val="24"/>
          <w:szCs w:val="24"/>
        </w:rPr>
        <w:t xml:space="preserve">11 </w:t>
      </w:r>
      <w:r w:rsidRPr="00E55684">
        <w:rPr>
          <w:sz w:val="24"/>
          <w:szCs w:val="24"/>
        </w:rPr>
        <w:t>do RWP.</w:t>
      </w:r>
    </w:p>
    <w:p w14:paraId="60630DF4" w14:textId="77777777" w:rsidR="00B93407" w:rsidRPr="00E55684" w:rsidRDefault="005C765D" w:rsidP="00B93407">
      <w:pPr>
        <w:numPr>
          <w:ilvl w:val="0"/>
          <w:numId w:val="70"/>
        </w:numPr>
        <w:tabs>
          <w:tab w:val="left" w:pos="284"/>
        </w:tabs>
        <w:spacing w:after="120"/>
        <w:ind w:left="284" w:hanging="284"/>
        <w:rPr>
          <w:sz w:val="24"/>
          <w:szCs w:val="24"/>
        </w:rPr>
      </w:pPr>
      <w:r w:rsidRPr="00E55684">
        <w:rPr>
          <w:sz w:val="24"/>
          <w:szCs w:val="24"/>
        </w:rPr>
        <w:t>Umowa zostanie zawarta w formie elektronicznej. Wnioskodawca powinien zapewnić, aby osoby upoważnione do jego reprezentowania posiadały kwalifikowany podpis elektroniczny.</w:t>
      </w:r>
    </w:p>
    <w:p w14:paraId="531B2846" w14:textId="77777777" w:rsidR="005C765D" w:rsidRPr="00E55684" w:rsidRDefault="005C765D" w:rsidP="007D5503">
      <w:pPr>
        <w:numPr>
          <w:ilvl w:val="0"/>
          <w:numId w:val="70"/>
        </w:numPr>
        <w:tabs>
          <w:tab w:val="left" w:pos="284"/>
        </w:tabs>
        <w:spacing w:after="120"/>
        <w:ind w:left="284" w:hanging="426"/>
        <w:rPr>
          <w:sz w:val="24"/>
          <w:szCs w:val="24"/>
        </w:rPr>
      </w:pPr>
      <w:r w:rsidRPr="00E55684">
        <w:rPr>
          <w:sz w:val="24"/>
          <w:szCs w:val="24"/>
        </w:rPr>
        <w:t>Wnioskodawca zobowiązany jest do ustanowienia zabezpieczenia należytego wykonania zobowiązań wynikających z umowy o dofinansowanie projektu w formie określonej w</w:t>
      </w:r>
      <w:r w:rsidR="00686D8D" w:rsidRPr="00E55684">
        <w:rPr>
          <w:sz w:val="24"/>
          <w:szCs w:val="24"/>
        </w:rPr>
        <w:t> </w:t>
      </w:r>
      <w:r w:rsidRPr="00E55684">
        <w:rPr>
          <w:sz w:val="24"/>
          <w:szCs w:val="24"/>
        </w:rPr>
        <w:t>umowie o dofinansowanie projektu.</w:t>
      </w:r>
    </w:p>
    <w:p w14:paraId="10B4B074" w14:textId="5C9C0229" w:rsidR="00E136D3" w:rsidRPr="00B25FCE" w:rsidRDefault="00E136D3" w:rsidP="00B25FCE">
      <w:pPr>
        <w:numPr>
          <w:ilvl w:val="0"/>
          <w:numId w:val="70"/>
        </w:numPr>
        <w:tabs>
          <w:tab w:val="left" w:pos="284"/>
        </w:tabs>
        <w:spacing w:after="120"/>
        <w:ind w:left="284" w:hanging="426"/>
        <w:rPr>
          <w:sz w:val="24"/>
          <w:szCs w:val="24"/>
        </w:rPr>
      </w:pPr>
      <w:r w:rsidRPr="00E55684">
        <w:rPr>
          <w:sz w:val="24"/>
          <w:szCs w:val="24"/>
        </w:rPr>
        <w:t xml:space="preserve">W przypadku gdy PARP, po wybraniu projektu do dofinansowania, a przed zawarciem umowy o dofinansowanie, poweźmie wiedzę o okolicznościach mogących mieć negatywny wpływ na wynik oceny projektu </w:t>
      </w:r>
      <w:r w:rsidR="00A60F6F" w:rsidRPr="00E55684">
        <w:rPr>
          <w:sz w:val="24"/>
          <w:szCs w:val="24"/>
        </w:rPr>
        <w:t>–</w:t>
      </w:r>
      <w:r w:rsidRPr="00E55684">
        <w:rPr>
          <w:sz w:val="24"/>
          <w:szCs w:val="24"/>
        </w:rPr>
        <w:t xml:space="preserve"> ponownie</w:t>
      </w:r>
      <w:r w:rsidR="00A60F6F" w:rsidRPr="00E55684">
        <w:rPr>
          <w:sz w:val="24"/>
          <w:szCs w:val="24"/>
        </w:rPr>
        <w:t xml:space="preserve"> </w:t>
      </w:r>
      <w:r w:rsidRPr="00E55684">
        <w:rPr>
          <w:sz w:val="24"/>
          <w:szCs w:val="24"/>
        </w:rPr>
        <w:t>kieruje projekt do oceny w</w:t>
      </w:r>
      <w:r w:rsidR="00013ABA">
        <w:rPr>
          <w:sz w:val="24"/>
          <w:szCs w:val="24"/>
        </w:rPr>
        <w:t> </w:t>
      </w:r>
      <w:r w:rsidRPr="00E55684">
        <w:rPr>
          <w:sz w:val="24"/>
          <w:szCs w:val="24"/>
        </w:rPr>
        <w:t xml:space="preserve">stosownym zakresie, zgodnie z art. 61 ust. 8 ustawy wdrożeniowej, o czym informuje Wnioskodawcę niezwłocznie, w trybie, o którym mowa w Podrozdziale 8.6 ust. </w:t>
      </w:r>
      <w:r w:rsidR="00C765C9" w:rsidRPr="00E55684">
        <w:rPr>
          <w:sz w:val="24"/>
          <w:szCs w:val="24"/>
        </w:rPr>
        <w:t>8</w:t>
      </w:r>
      <w:r w:rsidRPr="00E55684">
        <w:rPr>
          <w:sz w:val="24"/>
          <w:szCs w:val="24"/>
        </w:rPr>
        <w:t>.</w:t>
      </w:r>
    </w:p>
    <w:p w14:paraId="7EE211FA" w14:textId="77777777" w:rsidR="005C765D" w:rsidRPr="00E55684" w:rsidRDefault="005C765D" w:rsidP="002A4504">
      <w:pPr>
        <w:pStyle w:val="Nagwek2"/>
      </w:pPr>
      <w:bookmarkStart w:id="117" w:name="_Toc169247373"/>
      <w:r w:rsidRPr="00E55684">
        <w:t>Rozdział 11 – Zasady komunikacji pomiędzy PARP a Wnioskodawcą</w:t>
      </w:r>
      <w:bookmarkEnd w:id="117"/>
    </w:p>
    <w:p w14:paraId="41D89ABB" w14:textId="14288E59" w:rsidR="005C765D" w:rsidRPr="00E55684" w:rsidRDefault="005C765D" w:rsidP="007D5503">
      <w:pPr>
        <w:pStyle w:val="Akapitzlist"/>
        <w:numPr>
          <w:ilvl w:val="0"/>
          <w:numId w:val="22"/>
        </w:numPr>
        <w:tabs>
          <w:tab w:val="left" w:pos="284"/>
        </w:tabs>
        <w:spacing w:after="120"/>
        <w:ind w:left="284" w:hanging="284"/>
        <w:contextualSpacing w:val="0"/>
        <w:rPr>
          <w:sz w:val="24"/>
          <w:szCs w:val="24"/>
        </w:rPr>
      </w:pPr>
      <w:r w:rsidRPr="00E55684">
        <w:rPr>
          <w:sz w:val="24"/>
          <w:szCs w:val="24"/>
        </w:rPr>
        <w:t xml:space="preserve">Złożenie </w:t>
      </w:r>
      <w:r w:rsidR="00C765C9" w:rsidRPr="00E55684">
        <w:rPr>
          <w:sz w:val="24"/>
          <w:szCs w:val="24"/>
        </w:rPr>
        <w:t>w</w:t>
      </w:r>
      <w:r w:rsidRPr="00E55684">
        <w:rPr>
          <w:sz w:val="24"/>
          <w:szCs w:val="24"/>
        </w:rPr>
        <w:t xml:space="preserve">niosku </w:t>
      </w:r>
      <w:r w:rsidR="008166A8" w:rsidRPr="00E55684">
        <w:rPr>
          <w:sz w:val="24"/>
          <w:szCs w:val="24"/>
        </w:rPr>
        <w:t xml:space="preserve">o dofinansowanie </w:t>
      </w:r>
      <w:r w:rsidRPr="00E55684">
        <w:rPr>
          <w:sz w:val="24"/>
          <w:szCs w:val="24"/>
        </w:rPr>
        <w:t xml:space="preserve">oznacza, że Wnioskodawca akceptuje zasady określone w RWP oraz jest świadomy skutków niezachowania </w:t>
      </w:r>
      <w:r w:rsidR="00D94CD0" w:rsidRPr="00E55684">
        <w:rPr>
          <w:sz w:val="24"/>
          <w:szCs w:val="24"/>
        </w:rPr>
        <w:t xml:space="preserve">wskazanych </w:t>
      </w:r>
      <w:r w:rsidRPr="00E55684">
        <w:rPr>
          <w:sz w:val="24"/>
          <w:szCs w:val="24"/>
        </w:rPr>
        <w:t>w RWP</w:t>
      </w:r>
      <w:r w:rsidR="00D94CD0" w:rsidRPr="00E55684">
        <w:rPr>
          <w:sz w:val="24"/>
          <w:szCs w:val="24"/>
        </w:rPr>
        <w:t xml:space="preserve"> zasad, w tym sposobu</w:t>
      </w:r>
      <w:r w:rsidRPr="00E55684">
        <w:rPr>
          <w:sz w:val="24"/>
          <w:szCs w:val="24"/>
        </w:rPr>
        <w:t xml:space="preserve"> komunikacji.</w:t>
      </w:r>
    </w:p>
    <w:p w14:paraId="2DB4DBF7" w14:textId="241F9CF4" w:rsidR="005C765D" w:rsidRPr="00E55684" w:rsidRDefault="005C765D" w:rsidP="007D5503">
      <w:pPr>
        <w:pStyle w:val="Tekstkomentarza"/>
        <w:numPr>
          <w:ilvl w:val="0"/>
          <w:numId w:val="22"/>
        </w:numPr>
        <w:tabs>
          <w:tab w:val="left" w:pos="284"/>
        </w:tabs>
        <w:spacing w:after="120"/>
        <w:ind w:left="284" w:hanging="284"/>
        <w:rPr>
          <w:rFonts w:cs="Calibri"/>
          <w:sz w:val="24"/>
          <w:szCs w:val="24"/>
        </w:rPr>
      </w:pPr>
      <w:r w:rsidRPr="00E55684">
        <w:rPr>
          <w:rFonts w:cs="Calibri"/>
          <w:sz w:val="24"/>
          <w:szCs w:val="24"/>
        </w:rPr>
        <w:t xml:space="preserve">Jeśli RWP </w:t>
      </w:r>
      <w:r w:rsidR="00D94CD0" w:rsidRPr="00E55684">
        <w:rPr>
          <w:rFonts w:cs="Calibri"/>
          <w:sz w:val="24"/>
          <w:szCs w:val="24"/>
        </w:rPr>
        <w:t xml:space="preserve">lub ustawa wdrożeniowa </w:t>
      </w:r>
      <w:r w:rsidRPr="00E55684">
        <w:rPr>
          <w:rFonts w:cs="Calibri"/>
          <w:sz w:val="24"/>
          <w:szCs w:val="24"/>
        </w:rPr>
        <w:t xml:space="preserve">nie </w:t>
      </w:r>
      <w:r w:rsidR="00D94CD0" w:rsidRPr="00E55684">
        <w:rPr>
          <w:rFonts w:cs="Calibri"/>
          <w:sz w:val="24"/>
          <w:szCs w:val="24"/>
        </w:rPr>
        <w:t xml:space="preserve">wskazują </w:t>
      </w:r>
      <w:r w:rsidRPr="00E55684">
        <w:rPr>
          <w:rFonts w:cs="Calibri"/>
          <w:sz w:val="24"/>
          <w:szCs w:val="24"/>
        </w:rPr>
        <w:t>inaczej</w:t>
      </w:r>
      <w:r w:rsidR="00D45230" w:rsidRPr="00E55684">
        <w:rPr>
          <w:rFonts w:cs="Calibri"/>
          <w:sz w:val="24"/>
          <w:szCs w:val="24"/>
        </w:rPr>
        <w:t>,</w:t>
      </w:r>
      <w:r w:rsidRPr="00E55684">
        <w:rPr>
          <w:rFonts w:cs="Calibri"/>
          <w:sz w:val="24"/>
          <w:szCs w:val="24"/>
        </w:rPr>
        <w:t xml:space="preserve"> komunikacja pomiędzy PARP a</w:t>
      </w:r>
      <w:r w:rsidR="00013ABA">
        <w:rPr>
          <w:rFonts w:cs="Calibri"/>
          <w:sz w:val="24"/>
          <w:szCs w:val="24"/>
        </w:rPr>
        <w:t> </w:t>
      </w:r>
      <w:r w:rsidRPr="00E55684">
        <w:rPr>
          <w:rFonts w:cs="Calibri"/>
          <w:sz w:val="24"/>
          <w:szCs w:val="24"/>
        </w:rPr>
        <w:t xml:space="preserve">Wnioskodawcą odbywa się w formie elektronicznej za pośrednictwem systemu SOWA EFS oraz adresów poczty elektronicznej wskazanych przez Wnioskodawcę, o których mowa w </w:t>
      </w:r>
      <w:r w:rsidR="007E5CCC" w:rsidRPr="00E55684">
        <w:rPr>
          <w:rFonts w:cs="Calibri"/>
          <w:sz w:val="24"/>
          <w:szCs w:val="24"/>
        </w:rPr>
        <w:t>ust</w:t>
      </w:r>
      <w:r w:rsidRPr="00E55684">
        <w:rPr>
          <w:rFonts w:cs="Calibri"/>
          <w:sz w:val="24"/>
          <w:szCs w:val="24"/>
        </w:rPr>
        <w:t>. 4.</w:t>
      </w:r>
    </w:p>
    <w:p w14:paraId="0E675904" w14:textId="77777777" w:rsidR="005C765D" w:rsidRPr="00E55684" w:rsidRDefault="005C765D" w:rsidP="007D5503">
      <w:pPr>
        <w:pStyle w:val="Tekstkomentarza"/>
        <w:numPr>
          <w:ilvl w:val="0"/>
          <w:numId w:val="22"/>
        </w:numPr>
        <w:tabs>
          <w:tab w:val="left" w:pos="284"/>
        </w:tabs>
        <w:spacing w:after="120"/>
        <w:ind w:left="284" w:hanging="284"/>
        <w:rPr>
          <w:rFonts w:cs="Calibri"/>
          <w:sz w:val="24"/>
          <w:szCs w:val="24"/>
        </w:rPr>
      </w:pPr>
      <w:r w:rsidRPr="00E55684">
        <w:rPr>
          <w:rFonts w:cs="Calibri"/>
          <w:sz w:val="24"/>
          <w:szCs w:val="24"/>
        </w:rPr>
        <w:t xml:space="preserve">Gdy z powodów technicznych komunikacja w formie elektronicznej nie jest możliwa, PARP wskaże w komunikacie na stronie www naboru inny sposób komunikacji z Wnioskodawcą. </w:t>
      </w:r>
    </w:p>
    <w:p w14:paraId="2DCEB077" w14:textId="77777777" w:rsidR="005C765D" w:rsidRPr="00E55684" w:rsidRDefault="005C765D" w:rsidP="007D5503">
      <w:pPr>
        <w:pStyle w:val="Tekstkomentarza"/>
        <w:numPr>
          <w:ilvl w:val="0"/>
          <w:numId w:val="22"/>
        </w:numPr>
        <w:tabs>
          <w:tab w:val="left" w:pos="284"/>
        </w:tabs>
        <w:spacing w:after="120"/>
        <w:ind w:left="284" w:hanging="284"/>
        <w:rPr>
          <w:rFonts w:cs="Calibri"/>
          <w:sz w:val="24"/>
          <w:szCs w:val="24"/>
        </w:rPr>
      </w:pPr>
      <w:r w:rsidRPr="00E55684">
        <w:rPr>
          <w:rFonts w:cs="Calibri"/>
          <w:sz w:val="24"/>
          <w:szCs w:val="24"/>
        </w:rPr>
        <w:t xml:space="preserve">Wnioskodawca ma obowiązek: </w:t>
      </w:r>
    </w:p>
    <w:p w14:paraId="6D54A00B" w14:textId="3AB89015" w:rsidR="00D94CD0" w:rsidRPr="00E55684" w:rsidRDefault="005C765D" w:rsidP="007D5503">
      <w:pPr>
        <w:pStyle w:val="Tekstkomentarza"/>
        <w:numPr>
          <w:ilvl w:val="0"/>
          <w:numId w:val="35"/>
        </w:numPr>
        <w:tabs>
          <w:tab w:val="left" w:pos="284"/>
        </w:tabs>
        <w:spacing w:after="120"/>
        <w:ind w:left="568" w:hanging="284"/>
        <w:rPr>
          <w:rFonts w:cs="Calibri"/>
          <w:sz w:val="24"/>
          <w:szCs w:val="24"/>
        </w:rPr>
      </w:pPr>
      <w:r w:rsidRPr="00E55684">
        <w:rPr>
          <w:rFonts w:cs="Calibri"/>
          <w:sz w:val="24"/>
          <w:szCs w:val="24"/>
        </w:rPr>
        <w:t>wskazać adres</w:t>
      </w:r>
      <w:r w:rsidR="0051262E" w:rsidRPr="00E55684">
        <w:rPr>
          <w:rFonts w:cs="Calibri"/>
          <w:sz w:val="24"/>
          <w:szCs w:val="24"/>
        </w:rPr>
        <w:t xml:space="preserve"> siedziby</w:t>
      </w:r>
      <w:r w:rsidR="006114A2" w:rsidRPr="00E55684">
        <w:rPr>
          <w:rFonts w:cs="Calibri"/>
          <w:sz w:val="24"/>
          <w:szCs w:val="24"/>
        </w:rPr>
        <w:t>, adres</w:t>
      </w:r>
      <w:r w:rsidR="0051262E" w:rsidRPr="00E55684">
        <w:rPr>
          <w:rFonts w:cs="Calibri"/>
          <w:sz w:val="24"/>
          <w:szCs w:val="24"/>
        </w:rPr>
        <w:t xml:space="preserve"> do korespondencji oraz</w:t>
      </w:r>
      <w:r w:rsidRPr="00E55684">
        <w:rPr>
          <w:rFonts w:cs="Calibri"/>
          <w:sz w:val="24"/>
          <w:szCs w:val="24"/>
        </w:rPr>
        <w:t xml:space="preserve"> </w:t>
      </w:r>
      <w:r w:rsidR="006114A2" w:rsidRPr="00E55684">
        <w:rPr>
          <w:rFonts w:cs="Calibri"/>
          <w:sz w:val="24"/>
          <w:szCs w:val="24"/>
        </w:rPr>
        <w:t xml:space="preserve">adres </w:t>
      </w:r>
      <w:r w:rsidRPr="00E55684">
        <w:rPr>
          <w:rFonts w:cs="Calibri"/>
          <w:sz w:val="24"/>
          <w:szCs w:val="24"/>
        </w:rPr>
        <w:t xml:space="preserve">poczty elektronicznej: </w:t>
      </w:r>
    </w:p>
    <w:p w14:paraId="628CA587" w14:textId="77777777" w:rsidR="00D94CD0" w:rsidRPr="00E55684" w:rsidRDefault="005C765D" w:rsidP="00D94CD0">
      <w:pPr>
        <w:pStyle w:val="Tekstkomentarza"/>
        <w:tabs>
          <w:tab w:val="left" w:pos="284"/>
        </w:tabs>
        <w:spacing w:after="120"/>
        <w:ind w:left="284"/>
        <w:rPr>
          <w:rFonts w:cs="Calibri"/>
          <w:sz w:val="24"/>
          <w:szCs w:val="24"/>
        </w:rPr>
      </w:pPr>
      <w:r w:rsidRPr="00E55684">
        <w:rPr>
          <w:rFonts w:cs="Calibri"/>
          <w:sz w:val="24"/>
          <w:szCs w:val="24"/>
        </w:rPr>
        <w:t xml:space="preserve">a) </w:t>
      </w:r>
      <w:r w:rsidR="003D39EC" w:rsidRPr="00E55684">
        <w:rPr>
          <w:rFonts w:cs="Calibri"/>
          <w:sz w:val="24"/>
          <w:szCs w:val="24"/>
        </w:rPr>
        <w:t xml:space="preserve">właścicielki/ </w:t>
      </w:r>
      <w:r w:rsidRPr="00E55684">
        <w:rPr>
          <w:rFonts w:cs="Calibri"/>
          <w:sz w:val="24"/>
          <w:szCs w:val="24"/>
        </w:rPr>
        <w:t xml:space="preserve">właściciela konta SOWA EFS oraz </w:t>
      </w:r>
    </w:p>
    <w:p w14:paraId="48B71CA9" w14:textId="6A95FE1C" w:rsidR="005C765D" w:rsidRPr="00E55684" w:rsidRDefault="005C765D" w:rsidP="00635F3B">
      <w:pPr>
        <w:pStyle w:val="Tekstkomentarza"/>
        <w:tabs>
          <w:tab w:val="left" w:pos="284"/>
        </w:tabs>
        <w:spacing w:after="120"/>
        <w:ind w:left="284"/>
        <w:rPr>
          <w:rFonts w:cs="Calibri"/>
          <w:sz w:val="24"/>
          <w:szCs w:val="24"/>
        </w:rPr>
      </w:pPr>
      <w:r w:rsidRPr="00E55684">
        <w:rPr>
          <w:rFonts w:cs="Calibri"/>
          <w:sz w:val="24"/>
          <w:szCs w:val="24"/>
        </w:rPr>
        <w:t xml:space="preserve">b) we wniosku </w:t>
      </w:r>
      <w:r w:rsidR="00DD4690" w:rsidRPr="00E55684">
        <w:rPr>
          <w:rFonts w:cs="Calibri"/>
          <w:sz w:val="24"/>
          <w:szCs w:val="24"/>
        </w:rPr>
        <w:t xml:space="preserve">o dofinansowanie </w:t>
      </w:r>
      <w:r w:rsidRPr="00E55684">
        <w:rPr>
          <w:rFonts w:cs="Calibri"/>
          <w:sz w:val="24"/>
          <w:szCs w:val="24"/>
        </w:rPr>
        <w:t>w sekcji „Informacje o wnioskodawcy”, „Adres korespondencyjny”, „Osoba do kontaktu”, zapewniając</w:t>
      </w:r>
      <w:r w:rsidR="006114A2" w:rsidRPr="00E55684">
        <w:rPr>
          <w:rFonts w:cs="Calibri"/>
          <w:sz w:val="24"/>
          <w:szCs w:val="24"/>
        </w:rPr>
        <w:t>e</w:t>
      </w:r>
      <w:r w:rsidRPr="00E55684">
        <w:rPr>
          <w:rFonts w:cs="Calibri"/>
          <w:sz w:val="24"/>
          <w:szCs w:val="24"/>
        </w:rPr>
        <w:t xml:space="preserve"> skuteczną komunikację z PARP</w:t>
      </w:r>
      <w:r w:rsidR="00B25FCE">
        <w:rPr>
          <w:rFonts w:cs="Calibri"/>
          <w:sz w:val="24"/>
          <w:szCs w:val="24"/>
        </w:rPr>
        <w:t>;</w:t>
      </w:r>
      <w:r w:rsidRPr="00E55684">
        <w:rPr>
          <w:rFonts w:cs="Calibri"/>
          <w:sz w:val="24"/>
          <w:szCs w:val="24"/>
        </w:rPr>
        <w:t xml:space="preserve"> </w:t>
      </w:r>
    </w:p>
    <w:p w14:paraId="33D35976" w14:textId="5076F217" w:rsidR="005C765D" w:rsidRPr="00E55684" w:rsidRDefault="005C765D" w:rsidP="007D5503">
      <w:pPr>
        <w:pStyle w:val="Tekstkomentarza"/>
        <w:numPr>
          <w:ilvl w:val="0"/>
          <w:numId w:val="35"/>
        </w:numPr>
        <w:tabs>
          <w:tab w:val="left" w:pos="284"/>
        </w:tabs>
        <w:spacing w:after="120"/>
        <w:ind w:left="568" w:hanging="284"/>
        <w:rPr>
          <w:rFonts w:cs="Calibri"/>
          <w:sz w:val="24"/>
          <w:szCs w:val="24"/>
        </w:rPr>
      </w:pPr>
      <w:r w:rsidRPr="00E55684">
        <w:rPr>
          <w:rFonts w:cs="Calibri"/>
          <w:sz w:val="24"/>
          <w:szCs w:val="24"/>
        </w:rPr>
        <w:lastRenderedPageBreak/>
        <w:t>w przypadku zmiany adresów</w:t>
      </w:r>
      <w:r w:rsidR="001D3087" w:rsidRPr="00E55684">
        <w:rPr>
          <w:rFonts w:cs="Calibri"/>
          <w:sz w:val="24"/>
          <w:szCs w:val="24"/>
        </w:rPr>
        <w:t>, o których mowa w pkt 1</w:t>
      </w:r>
      <w:r w:rsidRPr="00E55684">
        <w:rPr>
          <w:rFonts w:cs="Calibri"/>
          <w:sz w:val="24"/>
          <w:szCs w:val="24"/>
        </w:rPr>
        <w:t>– poinformować o zmianie adresu za pośrednictwem systemu SOWA EFS. Do czasu poinformowania o zmianie adresów, korespondencję wysłaną na dotychczasowe adresy uważa się za skutecznie doręczoną,</w:t>
      </w:r>
    </w:p>
    <w:p w14:paraId="4E1BC415" w14:textId="77777777" w:rsidR="005C765D" w:rsidRPr="00E55684" w:rsidRDefault="005C765D" w:rsidP="00635F3B">
      <w:pPr>
        <w:pStyle w:val="Tekstkomentarza"/>
        <w:numPr>
          <w:ilvl w:val="0"/>
          <w:numId w:val="35"/>
        </w:numPr>
        <w:tabs>
          <w:tab w:val="left" w:pos="284"/>
        </w:tabs>
        <w:spacing w:before="240" w:after="240" w:line="276" w:lineRule="auto"/>
        <w:ind w:left="568" w:hanging="284"/>
        <w:rPr>
          <w:rFonts w:cs="Calibri"/>
          <w:sz w:val="24"/>
          <w:szCs w:val="24"/>
        </w:rPr>
      </w:pPr>
      <w:r w:rsidRPr="00E55684">
        <w:rPr>
          <w:rFonts w:cs="Calibri"/>
          <w:sz w:val="24"/>
          <w:szCs w:val="24"/>
        </w:rPr>
        <w:t>na bieżąco monitorować korespondencję w SOWA EFS.</w:t>
      </w:r>
    </w:p>
    <w:p w14:paraId="1A3E26A8" w14:textId="35FDF163" w:rsidR="00E46654" w:rsidRPr="00E55684" w:rsidRDefault="00E46654" w:rsidP="00B25FCE">
      <w:pPr>
        <w:pStyle w:val="Tekstkomentarza"/>
        <w:numPr>
          <w:ilvl w:val="0"/>
          <w:numId w:val="22"/>
        </w:numPr>
        <w:tabs>
          <w:tab w:val="left" w:pos="284"/>
        </w:tabs>
        <w:spacing w:after="120"/>
        <w:ind w:left="284" w:hanging="284"/>
        <w:rPr>
          <w:sz w:val="24"/>
          <w:szCs w:val="24"/>
        </w:rPr>
      </w:pPr>
      <w:r w:rsidRPr="00E55684">
        <w:rPr>
          <w:sz w:val="24"/>
          <w:szCs w:val="24"/>
        </w:rPr>
        <w:t>PARP wprowadza zmianę</w:t>
      </w:r>
      <w:r w:rsidR="00CD56CC" w:rsidRPr="00E55684">
        <w:rPr>
          <w:sz w:val="24"/>
          <w:szCs w:val="24"/>
        </w:rPr>
        <w:t xml:space="preserve"> adresów</w:t>
      </w:r>
      <w:r w:rsidRPr="00E55684">
        <w:rPr>
          <w:sz w:val="24"/>
          <w:szCs w:val="24"/>
        </w:rPr>
        <w:t xml:space="preserve"> we wniosku </w:t>
      </w:r>
      <w:r w:rsidR="008166A8" w:rsidRPr="00E55684">
        <w:rPr>
          <w:sz w:val="24"/>
          <w:szCs w:val="24"/>
        </w:rPr>
        <w:t xml:space="preserve">o dofinansowanie </w:t>
      </w:r>
      <w:r w:rsidRPr="00E55684">
        <w:rPr>
          <w:sz w:val="24"/>
          <w:szCs w:val="24"/>
        </w:rPr>
        <w:t xml:space="preserve">zgodnie z informacją przekazaną przez </w:t>
      </w:r>
      <w:r w:rsidR="00B54C08" w:rsidRPr="00E55684">
        <w:rPr>
          <w:sz w:val="24"/>
          <w:szCs w:val="24"/>
        </w:rPr>
        <w:t>W</w:t>
      </w:r>
      <w:r w:rsidRPr="00E55684">
        <w:rPr>
          <w:sz w:val="24"/>
          <w:szCs w:val="24"/>
        </w:rPr>
        <w:t>nioskodawcę.</w:t>
      </w:r>
    </w:p>
    <w:p w14:paraId="5D5DCA61" w14:textId="60C51C8F" w:rsidR="008166A8"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 xml:space="preserve">Odnośnik do odpowiedzi na najczęściej zadawane pytania lub wątpliwości dotyczące procedury wyboru projektów oraz składania wniosków w ramach działania będą zamieszczane w </w:t>
      </w:r>
      <w:r w:rsidRPr="00B25FCE">
        <w:rPr>
          <w:sz w:val="24"/>
          <w:szCs w:val="24"/>
        </w:rPr>
        <w:t>bazie najczęściej zadawanych pytań (FAQ)</w:t>
      </w:r>
      <w:r w:rsidRPr="00E55684">
        <w:rPr>
          <w:sz w:val="24"/>
          <w:szCs w:val="24"/>
        </w:rPr>
        <w:t>, która znajduje się na stronie internetowej naboru.</w:t>
      </w:r>
    </w:p>
    <w:p w14:paraId="7229D2C9" w14:textId="7349EA86" w:rsidR="005C765D"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W przypadku braku poszukiwanej odpowiedzi pytania można przesyłać za pośrednictwem formularza kontaktowego dostępnego na stronie internetowej naboru.</w:t>
      </w:r>
    </w:p>
    <w:p w14:paraId="49886A45" w14:textId="285D2568" w:rsidR="005C765D"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 xml:space="preserve">Wyjaśnień w kwestiach dotyczących naboru udziela Infolinia PARP w odpowiedzi na zapytania kierowane na adres poczty elektronicznej: </w:t>
      </w:r>
      <w:hyperlink r:id="rId22" w:history="1">
        <w:r w:rsidRPr="00B25FCE">
          <w:t>info@parp.gov.pl</w:t>
        </w:r>
      </w:hyperlink>
      <w:r w:rsidRPr="00E55684">
        <w:rPr>
          <w:sz w:val="24"/>
          <w:szCs w:val="24"/>
        </w:rPr>
        <w:t xml:space="preserve"> oraz telefonicznie pod numerami: 22 574 07 07 lub 0 801 332 202.</w:t>
      </w:r>
    </w:p>
    <w:p w14:paraId="1161BFA5" w14:textId="18095292" w:rsidR="005C765D"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 xml:space="preserve">Odpowiedzi na wszystkie pytania udzielane są indywidualnie. Odpowiedzi polegające na wyjaśnieniu procedur lub ich interpretacji są dodatkowo zamieszczane w </w:t>
      </w:r>
      <w:r w:rsidRPr="00B25FCE">
        <w:rPr>
          <w:sz w:val="24"/>
          <w:szCs w:val="24"/>
        </w:rPr>
        <w:t>FAQ</w:t>
      </w:r>
      <w:r w:rsidRPr="00E55684">
        <w:rPr>
          <w:sz w:val="24"/>
          <w:szCs w:val="24"/>
        </w:rPr>
        <w:t>, do których odnośnik znajduje się na stronie internetowej naboru. Wnioskodawca jest zobowiązany do zapoznania się i stosowania zamieszczonych interpretacji.</w:t>
      </w:r>
    </w:p>
    <w:p w14:paraId="6E01E9F7" w14:textId="75345160" w:rsidR="005C765D" w:rsidRPr="00E55684" w:rsidRDefault="005C765D" w:rsidP="00B25FCE">
      <w:pPr>
        <w:pStyle w:val="Tekstkomentarza"/>
        <w:numPr>
          <w:ilvl w:val="0"/>
          <w:numId w:val="22"/>
        </w:numPr>
        <w:tabs>
          <w:tab w:val="left" w:pos="284"/>
        </w:tabs>
        <w:spacing w:after="120"/>
        <w:ind w:left="284" w:hanging="284"/>
        <w:rPr>
          <w:sz w:val="24"/>
          <w:szCs w:val="24"/>
        </w:rPr>
      </w:pPr>
      <w:r w:rsidRPr="00E55684">
        <w:rPr>
          <w:sz w:val="24"/>
          <w:szCs w:val="24"/>
        </w:rPr>
        <w:t>PARP zastrzega sobie możliwość nieudzielenia odpowiedzi na pytania zadane za pośrednictwem formularza kontaktowego, jeśli zostały one przesłane w terminie krótszym niż 3 dni robocze przed terminem zakończenia naboru.</w:t>
      </w:r>
    </w:p>
    <w:p w14:paraId="5A799E71" w14:textId="77777777" w:rsidR="005C765D" w:rsidRPr="00E55684" w:rsidRDefault="005C765D" w:rsidP="002A4504">
      <w:pPr>
        <w:pStyle w:val="Nagwek1"/>
      </w:pPr>
      <w:bookmarkStart w:id="118" w:name="_Toc169247374"/>
      <w:r w:rsidRPr="00E55684">
        <w:t>Rozdział 12 – Postanowienia końcowe</w:t>
      </w:r>
      <w:bookmarkEnd w:id="118"/>
    </w:p>
    <w:p w14:paraId="06C03CAE" w14:textId="77777777" w:rsidR="005C765D" w:rsidRPr="00E55684" w:rsidRDefault="005C765D" w:rsidP="007D5503">
      <w:pPr>
        <w:numPr>
          <w:ilvl w:val="0"/>
          <w:numId w:val="23"/>
        </w:numPr>
        <w:tabs>
          <w:tab w:val="left" w:pos="284"/>
        </w:tabs>
        <w:spacing w:after="120"/>
        <w:ind w:left="284" w:hanging="284"/>
        <w:rPr>
          <w:sz w:val="24"/>
          <w:szCs w:val="24"/>
        </w:rPr>
      </w:pPr>
      <w:r w:rsidRPr="00E55684">
        <w:rPr>
          <w:sz w:val="24"/>
          <w:szCs w:val="24"/>
        </w:rPr>
        <w:t xml:space="preserve">PARP zastrzega sobie możliwość zmiany RWP, z zastrzeżeniem art. 51 ust. 4 i 5 ustawy wdrożeniowej. </w:t>
      </w:r>
    </w:p>
    <w:p w14:paraId="17E49AB5" w14:textId="77777777" w:rsidR="005C765D" w:rsidRPr="00E55684" w:rsidRDefault="005C765D" w:rsidP="007D5503">
      <w:pPr>
        <w:numPr>
          <w:ilvl w:val="0"/>
          <w:numId w:val="23"/>
        </w:numPr>
        <w:tabs>
          <w:tab w:val="left" w:pos="284"/>
        </w:tabs>
        <w:spacing w:after="120"/>
        <w:ind w:left="284" w:hanging="284"/>
        <w:rPr>
          <w:sz w:val="24"/>
          <w:szCs w:val="24"/>
        </w:rPr>
      </w:pPr>
      <w:r w:rsidRPr="00E55684">
        <w:rPr>
          <w:sz w:val="24"/>
          <w:szCs w:val="24"/>
        </w:rPr>
        <w:t>W przypadku zmiany RWP PARP zamieszcza na swojej stronie internetowej oraz na portalu informację o jego zmianie, aktualną treść RWP, uzasadnienie zmiany oraz termin, od którego stosuje się zmianę. PARP udostępnia na swojej stronie internetowej oraz na portalu poprzednie wersje RWP.</w:t>
      </w:r>
    </w:p>
    <w:p w14:paraId="380FCDC6" w14:textId="77777777" w:rsidR="005C765D" w:rsidRPr="00E55684" w:rsidRDefault="005C765D" w:rsidP="007D5503">
      <w:pPr>
        <w:numPr>
          <w:ilvl w:val="0"/>
          <w:numId w:val="23"/>
        </w:numPr>
        <w:tabs>
          <w:tab w:val="left" w:pos="284"/>
        </w:tabs>
        <w:spacing w:after="120"/>
        <w:ind w:left="284" w:hanging="284"/>
        <w:rPr>
          <w:sz w:val="24"/>
          <w:szCs w:val="24"/>
        </w:rPr>
      </w:pPr>
      <w:r w:rsidRPr="00E55684">
        <w:rPr>
          <w:sz w:val="24"/>
          <w:szCs w:val="24"/>
        </w:rPr>
        <w:t xml:space="preserve">PARP zastrzega sobie możliwość anulowania naboru, w szczególności w przypadku wprowadzenia istotnych zmian w przepisach prawa mających wpływ na warunki przeprowadzenia naboru lub zdarzeń o charakterze siły wyższej. </w:t>
      </w:r>
      <w:r w:rsidRPr="00E55684">
        <w:rPr>
          <w:sz w:val="24"/>
          <w:szCs w:val="24"/>
        </w:rPr>
        <w:br w:type="page"/>
      </w:r>
    </w:p>
    <w:p w14:paraId="5155EB5D" w14:textId="77777777" w:rsidR="005C765D" w:rsidRPr="00E55684" w:rsidRDefault="005C765D" w:rsidP="005402B0">
      <w:pPr>
        <w:pStyle w:val="Nagwek2"/>
      </w:pPr>
      <w:bookmarkStart w:id="119" w:name="_Toc169247375"/>
      <w:r w:rsidRPr="00E55684">
        <w:lastRenderedPageBreak/>
        <w:t>Rozdział 13 – Harmonogram naboru</w:t>
      </w:r>
      <w:bookmarkEnd w:id="119"/>
    </w:p>
    <w:tbl>
      <w:tblPr>
        <w:tblW w:w="8871" w:type="dxa"/>
        <w:tblInd w:w="55" w:type="dxa"/>
        <w:tblCellMar>
          <w:left w:w="70" w:type="dxa"/>
          <w:right w:w="70" w:type="dxa"/>
        </w:tblCellMar>
        <w:tblLook w:val="04A0" w:firstRow="1" w:lastRow="0" w:firstColumn="1" w:lastColumn="0" w:noHBand="0" w:noVBand="1"/>
      </w:tblPr>
      <w:tblGrid>
        <w:gridCol w:w="472"/>
        <w:gridCol w:w="3863"/>
        <w:gridCol w:w="4536"/>
      </w:tblGrid>
      <w:tr w:rsidR="005C765D" w:rsidRPr="00E55684" w14:paraId="1F70ABF6" w14:textId="77777777" w:rsidTr="00E00705">
        <w:trPr>
          <w:trHeight w:val="503"/>
          <w:tblHead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31EBB" w14:textId="77777777" w:rsidR="005C765D" w:rsidRPr="00E55684" w:rsidRDefault="005C765D" w:rsidP="00760117">
            <w:pPr>
              <w:spacing w:before="120" w:after="120" w:line="276" w:lineRule="auto"/>
              <w:jc w:val="center"/>
              <w:rPr>
                <w:rFonts w:eastAsia="Times New Roman"/>
                <w:b/>
                <w:i/>
                <w:sz w:val="24"/>
                <w:szCs w:val="24"/>
              </w:rPr>
            </w:pPr>
            <w:r w:rsidRPr="00E55684">
              <w:rPr>
                <w:rFonts w:eastAsia="Times New Roman"/>
                <w:b/>
                <w:i/>
                <w:sz w:val="24"/>
                <w:szCs w:val="24"/>
              </w:rPr>
              <w:t>Lp.</w:t>
            </w:r>
          </w:p>
        </w:tc>
        <w:tc>
          <w:tcPr>
            <w:tcW w:w="3863" w:type="dxa"/>
            <w:tcBorders>
              <w:top w:val="single" w:sz="4" w:space="0" w:color="auto"/>
              <w:left w:val="nil"/>
              <w:bottom w:val="single" w:sz="4" w:space="0" w:color="auto"/>
              <w:right w:val="single" w:sz="4" w:space="0" w:color="auto"/>
            </w:tcBorders>
            <w:shd w:val="clear" w:color="auto" w:fill="auto"/>
            <w:noWrap/>
            <w:vAlign w:val="center"/>
            <w:hideMark/>
          </w:tcPr>
          <w:p w14:paraId="0C2EE4DF" w14:textId="77777777" w:rsidR="005C765D" w:rsidRPr="00E55684" w:rsidRDefault="005C765D" w:rsidP="00760117">
            <w:pPr>
              <w:spacing w:before="120" w:after="120" w:line="276" w:lineRule="auto"/>
              <w:jc w:val="center"/>
              <w:rPr>
                <w:rFonts w:eastAsia="Times New Roman"/>
                <w:b/>
                <w:i/>
                <w:sz w:val="24"/>
                <w:szCs w:val="24"/>
              </w:rPr>
            </w:pPr>
            <w:r w:rsidRPr="00E55684">
              <w:rPr>
                <w:rFonts w:eastAsia="Times New Roman"/>
                <w:b/>
                <w:i/>
                <w:sz w:val="24"/>
                <w:szCs w:val="24"/>
              </w:rPr>
              <w:t>Działanie</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E0EF8EE" w14:textId="77777777" w:rsidR="005C765D" w:rsidRPr="00E55684" w:rsidRDefault="005C765D" w:rsidP="00760117">
            <w:pPr>
              <w:spacing w:before="120" w:after="120" w:line="276" w:lineRule="auto"/>
              <w:jc w:val="center"/>
              <w:rPr>
                <w:rFonts w:eastAsia="Times New Roman"/>
                <w:b/>
                <w:i/>
                <w:sz w:val="24"/>
                <w:szCs w:val="24"/>
              </w:rPr>
            </w:pPr>
            <w:r w:rsidRPr="00E55684">
              <w:rPr>
                <w:rFonts w:eastAsia="Times New Roman"/>
                <w:b/>
                <w:i/>
                <w:sz w:val="24"/>
                <w:szCs w:val="24"/>
              </w:rPr>
              <w:t>Termin</w:t>
            </w:r>
          </w:p>
        </w:tc>
      </w:tr>
      <w:tr w:rsidR="005C765D" w:rsidRPr="00E55684" w14:paraId="6B96B8AE" w14:textId="77777777" w:rsidTr="00E00705">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081CC9E"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1.</w:t>
            </w:r>
          </w:p>
        </w:tc>
        <w:tc>
          <w:tcPr>
            <w:tcW w:w="3863" w:type="dxa"/>
            <w:tcBorders>
              <w:top w:val="nil"/>
              <w:left w:val="nil"/>
              <w:bottom w:val="single" w:sz="4" w:space="0" w:color="auto"/>
              <w:right w:val="single" w:sz="4" w:space="0" w:color="auto"/>
            </w:tcBorders>
            <w:shd w:val="clear" w:color="auto" w:fill="auto"/>
            <w:vAlign w:val="center"/>
          </w:tcPr>
          <w:p w14:paraId="4E93917B"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Składanie wniosków o dofinansowanie projektów za pośrednictwem systemu SOWA EFS.</w:t>
            </w:r>
          </w:p>
        </w:tc>
        <w:tc>
          <w:tcPr>
            <w:tcW w:w="4536" w:type="dxa"/>
            <w:tcBorders>
              <w:top w:val="nil"/>
              <w:left w:val="nil"/>
              <w:bottom w:val="single" w:sz="4" w:space="0" w:color="auto"/>
              <w:right w:val="single" w:sz="4" w:space="0" w:color="auto"/>
            </w:tcBorders>
            <w:shd w:val="clear" w:color="auto" w:fill="auto"/>
            <w:noWrap/>
            <w:vAlign w:val="center"/>
            <w:hideMark/>
          </w:tcPr>
          <w:p w14:paraId="0E40EB7C" w14:textId="77777777" w:rsidR="005C765D" w:rsidRPr="00E55684" w:rsidRDefault="005C765D" w:rsidP="00760117">
            <w:pPr>
              <w:spacing w:before="120" w:after="120" w:line="276" w:lineRule="auto"/>
              <w:rPr>
                <w:b/>
                <w:sz w:val="24"/>
                <w:szCs w:val="24"/>
              </w:rPr>
            </w:pPr>
            <w:r w:rsidRPr="00E55684">
              <w:rPr>
                <w:b/>
                <w:sz w:val="24"/>
                <w:szCs w:val="24"/>
              </w:rPr>
              <w:t>od 1</w:t>
            </w:r>
            <w:r w:rsidR="007C1110" w:rsidRPr="00E55684">
              <w:rPr>
                <w:b/>
                <w:sz w:val="24"/>
                <w:szCs w:val="24"/>
              </w:rPr>
              <w:t>5</w:t>
            </w:r>
            <w:r w:rsidRPr="00E55684">
              <w:rPr>
                <w:b/>
                <w:sz w:val="24"/>
                <w:szCs w:val="24"/>
              </w:rPr>
              <w:t xml:space="preserve"> </w:t>
            </w:r>
            <w:r w:rsidR="007C1110" w:rsidRPr="00E55684">
              <w:rPr>
                <w:b/>
                <w:sz w:val="24"/>
                <w:szCs w:val="24"/>
              </w:rPr>
              <w:t xml:space="preserve">lipca </w:t>
            </w:r>
            <w:r w:rsidRPr="00E55684">
              <w:rPr>
                <w:b/>
                <w:sz w:val="24"/>
                <w:szCs w:val="24"/>
              </w:rPr>
              <w:t xml:space="preserve">do </w:t>
            </w:r>
            <w:r w:rsidR="00F47599" w:rsidRPr="00E55684">
              <w:rPr>
                <w:b/>
                <w:sz w:val="24"/>
                <w:szCs w:val="24"/>
              </w:rPr>
              <w:t>29</w:t>
            </w:r>
            <w:r w:rsidRPr="00E55684">
              <w:rPr>
                <w:b/>
                <w:sz w:val="24"/>
                <w:szCs w:val="24"/>
              </w:rPr>
              <w:t xml:space="preserve"> </w:t>
            </w:r>
            <w:r w:rsidR="007C1110" w:rsidRPr="00E55684">
              <w:rPr>
                <w:b/>
                <w:sz w:val="24"/>
                <w:szCs w:val="24"/>
              </w:rPr>
              <w:t xml:space="preserve">lipca </w:t>
            </w:r>
            <w:r w:rsidRPr="00E55684">
              <w:rPr>
                <w:b/>
                <w:sz w:val="24"/>
                <w:szCs w:val="24"/>
              </w:rPr>
              <w:t>2024 r. do godziny 10.00.</w:t>
            </w:r>
          </w:p>
        </w:tc>
      </w:tr>
      <w:tr w:rsidR="005C765D" w:rsidRPr="00E55684" w14:paraId="0677DEF2" w14:textId="77777777" w:rsidTr="00E00705">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037D3BD"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2.</w:t>
            </w:r>
          </w:p>
        </w:tc>
        <w:tc>
          <w:tcPr>
            <w:tcW w:w="3863" w:type="dxa"/>
            <w:tcBorders>
              <w:top w:val="nil"/>
              <w:left w:val="nil"/>
              <w:bottom w:val="single" w:sz="4" w:space="0" w:color="auto"/>
              <w:right w:val="single" w:sz="4" w:space="0" w:color="auto"/>
            </w:tcBorders>
            <w:shd w:val="clear" w:color="auto" w:fill="auto"/>
            <w:vAlign w:val="center"/>
          </w:tcPr>
          <w:p w14:paraId="48C2BC1F"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 xml:space="preserve">Ocena merytoryczna wniosków przez Komisję Oceny Projektów. </w:t>
            </w:r>
          </w:p>
        </w:tc>
        <w:tc>
          <w:tcPr>
            <w:tcW w:w="4536" w:type="dxa"/>
            <w:tcBorders>
              <w:top w:val="nil"/>
              <w:left w:val="nil"/>
              <w:bottom w:val="single" w:sz="4" w:space="0" w:color="auto"/>
              <w:right w:val="single" w:sz="4" w:space="0" w:color="auto"/>
            </w:tcBorders>
            <w:shd w:val="clear" w:color="auto" w:fill="auto"/>
            <w:noWrap/>
            <w:vAlign w:val="center"/>
            <w:hideMark/>
          </w:tcPr>
          <w:p w14:paraId="71B7CF85"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 xml:space="preserve">Czas poświęcony ocenie wniosków jest różny w zależności od liczby złożonych wniosków </w:t>
            </w:r>
          </w:p>
          <w:p w14:paraId="33A10E7D"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w odpowiedzi na ogłoszenie o naborze – maksymalnie 120 dni.</w:t>
            </w:r>
          </w:p>
          <w:p w14:paraId="44B59DE9"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 xml:space="preserve">W przypadku dokonywania w ramach KOP oceny merytorycznej nie więcej niż 200 projektów, wynosi ona nie więcej niż 60 dni, </w:t>
            </w:r>
            <w:r w:rsidRPr="00E55684">
              <w:rPr>
                <w:rFonts w:eastAsia="Times New Roman"/>
                <w:sz w:val="24"/>
                <w:szCs w:val="24"/>
              </w:rPr>
              <w:br/>
              <w:t>od 201 do 400 wniosków – maksymalnie 90 dni, więcej niż 400 wniosków – maksymalnie 120 dni.</w:t>
            </w:r>
          </w:p>
        </w:tc>
      </w:tr>
      <w:tr w:rsidR="005C765D" w:rsidRPr="00E55684" w14:paraId="31B3F9FC" w14:textId="77777777" w:rsidTr="00E00705">
        <w:trPr>
          <w:trHeight w:val="2248"/>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FB0A196"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3.</w:t>
            </w:r>
          </w:p>
        </w:tc>
        <w:tc>
          <w:tcPr>
            <w:tcW w:w="3863" w:type="dxa"/>
            <w:tcBorders>
              <w:top w:val="nil"/>
              <w:left w:val="nil"/>
              <w:bottom w:val="single" w:sz="4" w:space="0" w:color="auto"/>
              <w:right w:val="single" w:sz="4" w:space="0" w:color="auto"/>
            </w:tcBorders>
            <w:shd w:val="clear" w:color="auto" w:fill="auto"/>
            <w:vAlign w:val="center"/>
          </w:tcPr>
          <w:p w14:paraId="7633CFC1"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Poinformowanie na piśmie Wnioskodawcy, którego projekt skierowany został do negocjacji o</w:t>
            </w:r>
            <w:r w:rsidR="00686D8D" w:rsidRPr="00E55684">
              <w:rPr>
                <w:rFonts w:eastAsia="Times New Roman"/>
                <w:sz w:val="24"/>
                <w:szCs w:val="24"/>
              </w:rPr>
              <w:t> </w:t>
            </w:r>
            <w:r w:rsidRPr="00E55684">
              <w:rPr>
                <w:rFonts w:eastAsia="Times New Roman"/>
                <w:sz w:val="24"/>
                <w:szCs w:val="24"/>
              </w:rPr>
              <w:t>możliwości podjęcia negocjacji za pośrednictwem systemu SOWA EFS lub w formie e-mail.</w:t>
            </w:r>
          </w:p>
        </w:tc>
        <w:tc>
          <w:tcPr>
            <w:tcW w:w="4536" w:type="dxa"/>
            <w:tcBorders>
              <w:top w:val="nil"/>
              <w:left w:val="nil"/>
              <w:bottom w:val="single" w:sz="4" w:space="0" w:color="auto"/>
              <w:right w:val="single" w:sz="4" w:space="0" w:color="auto"/>
            </w:tcBorders>
            <w:shd w:val="clear" w:color="auto" w:fill="auto"/>
            <w:noWrap/>
            <w:vAlign w:val="center"/>
          </w:tcPr>
          <w:p w14:paraId="3CB61E44"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 xml:space="preserve">7 dni od zakończenia weryfikacji wszystkich Kart oceny przez </w:t>
            </w:r>
            <w:r w:rsidR="003D39EC" w:rsidRPr="00E55684">
              <w:rPr>
                <w:rFonts w:eastAsia="Times New Roman"/>
                <w:sz w:val="24"/>
                <w:szCs w:val="24"/>
              </w:rPr>
              <w:t xml:space="preserve">przewodniczącą/ </w:t>
            </w:r>
            <w:r w:rsidRPr="00E55684">
              <w:rPr>
                <w:rFonts w:eastAsia="Times New Roman"/>
                <w:sz w:val="24"/>
                <w:szCs w:val="24"/>
              </w:rPr>
              <w:t>przewodniczącego KOP</w:t>
            </w:r>
            <w:r w:rsidRPr="00E55684">
              <w:rPr>
                <w:sz w:val="24"/>
                <w:szCs w:val="24"/>
              </w:rPr>
              <w:t xml:space="preserve"> </w:t>
            </w:r>
            <w:r w:rsidRPr="00E55684">
              <w:rPr>
                <w:rFonts w:eastAsia="Times New Roman"/>
                <w:sz w:val="24"/>
                <w:szCs w:val="24"/>
              </w:rPr>
              <w:t xml:space="preserve">albo innej osoby upoważnionej przez </w:t>
            </w:r>
            <w:r w:rsidR="003D39EC" w:rsidRPr="00E55684">
              <w:rPr>
                <w:rFonts w:eastAsia="Times New Roman"/>
                <w:sz w:val="24"/>
                <w:szCs w:val="24"/>
              </w:rPr>
              <w:t xml:space="preserve">przewodniczącą/ </w:t>
            </w:r>
            <w:r w:rsidRPr="00E55684">
              <w:rPr>
                <w:rFonts w:eastAsia="Times New Roman"/>
                <w:sz w:val="24"/>
                <w:szCs w:val="24"/>
              </w:rPr>
              <w:t>przewodniczącego KOP.</w:t>
            </w:r>
          </w:p>
        </w:tc>
      </w:tr>
      <w:tr w:rsidR="005C765D" w:rsidRPr="00E55684" w14:paraId="3C0D9DAC" w14:textId="77777777" w:rsidTr="00E00705">
        <w:trPr>
          <w:trHeight w:val="167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08A05DF" w14:textId="77777777" w:rsidR="005C765D" w:rsidRPr="00E55684" w:rsidRDefault="005C765D" w:rsidP="00760117">
            <w:pPr>
              <w:spacing w:before="120" w:after="120" w:line="276" w:lineRule="auto"/>
              <w:rPr>
                <w:rFonts w:eastAsia="Times New Roman"/>
                <w:sz w:val="24"/>
                <w:szCs w:val="24"/>
              </w:rPr>
            </w:pPr>
            <w:r w:rsidRPr="00E55684">
              <w:rPr>
                <w:rFonts w:eastAsia="Times New Roman"/>
                <w:sz w:val="24"/>
                <w:szCs w:val="24"/>
              </w:rPr>
              <w:t>4.</w:t>
            </w:r>
          </w:p>
        </w:tc>
        <w:tc>
          <w:tcPr>
            <w:tcW w:w="3863" w:type="dxa"/>
            <w:tcBorders>
              <w:top w:val="nil"/>
              <w:left w:val="nil"/>
              <w:bottom w:val="single" w:sz="4" w:space="0" w:color="auto"/>
              <w:right w:val="single" w:sz="4" w:space="0" w:color="auto"/>
            </w:tcBorders>
            <w:shd w:val="clear" w:color="auto" w:fill="auto"/>
            <w:vAlign w:val="center"/>
          </w:tcPr>
          <w:p w14:paraId="2A10273C" w14:textId="77777777" w:rsidR="005C765D" w:rsidRPr="00E55684" w:rsidRDefault="005C765D" w:rsidP="00760117">
            <w:pPr>
              <w:spacing w:before="120" w:after="120" w:line="276" w:lineRule="auto"/>
              <w:rPr>
                <w:rFonts w:eastAsia="Times New Roman"/>
                <w:sz w:val="24"/>
                <w:szCs w:val="24"/>
              </w:rPr>
            </w:pPr>
            <w:r w:rsidRPr="00E55684">
              <w:rPr>
                <w:sz w:val="24"/>
                <w:szCs w:val="24"/>
              </w:rPr>
              <w:t>Zamieszczenie na stronie PARP i</w:t>
            </w:r>
            <w:r w:rsidR="00760117" w:rsidRPr="00E55684">
              <w:rPr>
                <w:sz w:val="24"/>
                <w:szCs w:val="24"/>
              </w:rPr>
              <w:t> </w:t>
            </w:r>
            <w:r w:rsidRPr="00E55684">
              <w:rPr>
                <w:sz w:val="24"/>
                <w:szCs w:val="24"/>
              </w:rPr>
              <w:t xml:space="preserve">portalu listy wszystkich projektów, które podlegały ocenie, uszeregowanych w kolejności malejącej liczby uzyskanych punktów. </w:t>
            </w:r>
          </w:p>
        </w:tc>
        <w:tc>
          <w:tcPr>
            <w:tcW w:w="4536" w:type="dxa"/>
            <w:tcBorders>
              <w:top w:val="nil"/>
              <w:left w:val="nil"/>
              <w:bottom w:val="single" w:sz="4" w:space="0" w:color="auto"/>
              <w:right w:val="single" w:sz="4" w:space="0" w:color="auto"/>
            </w:tcBorders>
            <w:shd w:val="clear" w:color="auto" w:fill="auto"/>
            <w:noWrap/>
            <w:vAlign w:val="center"/>
          </w:tcPr>
          <w:p w14:paraId="48BDFFDD" w14:textId="77777777" w:rsidR="005C765D" w:rsidRPr="00E55684" w:rsidRDefault="005C765D" w:rsidP="00760117">
            <w:pPr>
              <w:spacing w:before="120" w:after="120" w:line="276" w:lineRule="auto"/>
              <w:rPr>
                <w:rFonts w:eastAsia="Times New Roman"/>
                <w:sz w:val="24"/>
                <w:szCs w:val="24"/>
              </w:rPr>
            </w:pPr>
            <w:r w:rsidRPr="00E55684">
              <w:rPr>
                <w:sz w:val="24"/>
                <w:szCs w:val="24"/>
              </w:rPr>
              <w:t>7 dni od zatwierdzenia wyniku oceny.</w:t>
            </w:r>
          </w:p>
        </w:tc>
      </w:tr>
    </w:tbl>
    <w:p w14:paraId="7166A7E6" w14:textId="77777777" w:rsidR="005C765D" w:rsidRPr="00E55684" w:rsidRDefault="005C765D" w:rsidP="005C765D">
      <w:pPr>
        <w:spacing w:before="240" w:after="240" w:line="276" w:lineRule="auto"/>
        <w:rPr>
          <w:rFonts w:eastAsia="Times New Roman"/>
          <w:sz w:val="24"/>
          <w:szCs w:val="24"/>
        </w:rPr>
      </w:pPr>
      <w:r w:rsidRPr="00E55684">
        <w:rPr>
          <w:rFonts w:eastAsia="Times New Roman"/>
          <w:sz w:val="24"/>
          <w:szCs w:val="24"/>
        </w:rPr>
        <w:br w:type="page"/>
      </w:r>
    </w:p>
    <w:p w14:paraId="0A440949" w14:textId="77777777" w:rsidR="005C765D" w:rsidRPr="00E55684" w:rsidRDefault="005C765D" w:rsidP="002A4504">
      <w:pPr>
        <w:pStyle w:val="Nagwek1"/>
      </w:pPr>
      <w:bookmarkStart w:id="120" w:name="_Toc169247376"/>
      <w:r w:rsidRPr="00E55684">
        <w:lastRenderedPageBreak/>
        <w:t>Rozdział 14 – Załączniki</w:t>
      </w:r>
      <w:bookmarkStart w:id="121" w:name="_Toc386792310"/>
      <w:bookmarkStart w:id="122" w:name="_Toc386801353"/>
      <w:bookmarkStart w:id="123" w:name="_Toc375316644"/>
      <w:bookmarkEnd w:id="120"/>
      <w:bookmarkEnd w:id="121"/>
      <w:bookmarkEnd w:id="122"/>
    </w:p>
    <w:p w14:paraId="6F24EA31" w14:textId="77777777" w:rsidR="007D5503" w:rsidRPr="00013ABA" w:rsidRDefault="005C765D" w:rsidP="00013ABA">
      <w:pPr>
        <w:pStyle w:val="Akapitzlist"/>
        <w:numPr>
          <w:ilvl w:val="0"/>
          <w:numId w:val="30"/>
        </w:numPr>
        <w:tabs>
          <w:tab w:val="left" w:pos="1843"/>
        </w:tabs>
        <w:spacing w:after="120" w:line="276" w:lineRule="auto"/>
        <w:ind w:left="1843" w:hanging="1843"/>
        <w:contextualSpacing w:val="0"/>
        <w:rPr>
          <w:bCs/>
          <w:color w:val="000000" w:themeColor="text1"/>
          <w:sz w:val="24"/>
          <w:szCs w:val="24"/>
        </w:rPr>
      </w:pPr>
      <w:bookmarkStart w:id="124" w:name="_Hlk136001696"/>
      <w:bookmarkEnd w:id="123"/>
      <w:r w:rsidRPr="00013ABA">
        <w:rPr>
          <w:bCs/>
          <w:color w:val="000000" w:themeColor="text1"/>
          <w:sz w:val="24"/>
          <w:szCs w:val="24"/>
        </w:rPr>
        <w:t>Wzór karty pierwszego etapu oceny merytorycznej projektu konkursowego w ramach FERS</w:t>
      </w:r>
      <w:r w:rsidR="002A4504" w:rsidRPr="00013ABA">
        <w:rPr>
          <w:bCs/>
          <w:color w:val="000000" w:themeColor="text1"/>
          <w:sz w:val="24"/>
          <w:szCs w:val="24"/>
        </w:rPr>
        <w:t>;</w:t>
      </w:r>
    </w:p>
    <w:p w14:paraId="76394E3D" w14:textId="77777777" w:rsidR="007D5503" w:rsidRPr="00013ABA" w:rsidRDefault="005C765D" w:rsidP="00013ABA">
      <w:pPr>
        <w:pStyle w:val="Akapitzlist"/>
        <w:numPr>
          <w:ilvl w:val="0"/>
          <w:numId w:val="30"/>
        </w:numPr>
        <w:tabs>
          <w:tab w:val="left" w:pos="1843"/>
        </w:tabs>
        <w:spacing w:after="120" w:line="276" w:lineRule="auto"/>
        <w:ind w:left="1843" w:hanging="1843"/>
        <w:contextualSpacing w:val="0"/>
        <w:rPr>
          <w:bCs/>
          <w:color w:val="000000" w:themeColor="text1"/>
          <w:sz w:val="24"/>
          <w:szCs w:val="24"/>
        </w:rPr>
      </w:pPr>
      <w:r w:rsidRPr="00013ABA">
        <w:rPr>
          <w:bCs/>
          <w:color w:val="000000" w:themeColor="text1"/>
          <w:sz w:val="24"/>
          <w:szCs w:val="24"/>
        </w:rPr>
        <w:t>Wzór karty drugiego etapu oceny merytorycznej projektu konkursowego w</w:t>
      </w:r>
      <w:r w:rsidR="00686D8D" w:rsidRPr="00013ABA">
        <w:rPr>
          <w:bCs/>
          <w:color w:val="000000" w:themeColor="text1"/>
          <w:sz w:val="24"/>
          <w:szCs w:val="24"/>
        </w:rPr>
        <w:t> </w:t>
      </w:r>
      <w:r w:rsidRPr="00013ABA">
        <w:rPr>
          <w:bCs/>
          <w:color w:val="000000" w:themeColor="text1"/>
          <w:sz w:val="24"/>
          <w:szCs w:val="24"/>
        </w:rPr>
        <w:t>ramach FERS</w:t>
      </w:r>
      <w:r w:rsidR="002A4504" w:rsidRPr="00013ABA">
        <w:rPr>
          <w:bCs/>
          <w:color w:val="000000" w:themeColor="text1"/>
          <w:sz w:val="24"/>
          <w:szCs w:val="24"/>
        </w:rPr>
        <w:t>;</w:t>
      </w:r>
    </w:p>
    <w:p w14:paraId="0F7B5E7E" w14:textId="77777777" w:rsidR="007D5503" w:rsidRPr="00013ABA" w:rsidRDefault="005C765D" w:rsidP="00013ABA">
      <w:pPr>
        <w:pStyle w:val="Akapitzlist"/>
        <w:numPr>
          <w:ilvl w:val="0"/>
          <w:numId w:val="30"/>
        </w:numPr>
        <w:tabs>
          <w:tab w:val="left" w:pos="1843"/>
        </w:tabs>
        <w:spacing w:after="120" w:line="276" w:lineRule="auto"/>
        <w:ind w:left="1843" w:hanging="1843"/>
        <w:contextualSpacing w:val="0"/>
        <w:rPr>
          <w:bCs/>
          <w:color w:val="000000" w:themeColor="text1"/>
          <w:sz w:val="24"/>
          <w:szCs w:val="24"/>
        </w:rPr>
      </w:pPr>
      <w:r w:rsidRPr="00013ABA">
        <w:rPr>
          <w:bCs/>
          <w:color w:val="000000" w:themeColor="text1"/>
          <w:sz w:val="24"/>
          <w:szCs w:val="24"/>
        </w:rPr>
        <w:t>Wzór karty trzeciego etapu oceny merytorycznej projektu konkursowego w</w:t>
      </w:r>
      <w:r w:rsidR="00686D8D" w:rsidRPr="00013ABA">
        <w:rPr>
          <w:bCs/>
          <w:color w:val="000000" w:themeColor="text1"/>
          <w:sz w:val="24"/>
          <w:szCs w:val="24"/>
        </w:rPr>
        <w:t> </w:t>
      </w:r>
      <w:r w:rsidRPr="00013ABA">
        <w:rPr>
          <w:bCs/>
          <w:color w:val="000000" w:themeColor="text1"/>
          <w:sz w:val="24"/>
          <w:szCs w:val="24"/>
        </w:rPr>
        <w:t>ramach FERS</w:t>
      </w:r>
      <w:r w:rsidR="002A4504" w:rsidRPr="00013ABA">
        <w:rPr>
          <w:bCs/>
          <w:color w:val="000000" w:themeColor="text1"/>
          <w:sz w:val="24"/>
          <w:szCs w:val="24"/>
        </w:rPr>
        <w:t>;</w:t>
      </w:r>
    </w:p>
    <w:p w14:paraId="0AE4C3A5" w14:textId="77777777" w:rsidR="007D5503" w:rsidRPr="00013ABA" w:rsidRDefault="005C765D" w:rsidP="00013ABA">
      <w:pPr>
        <w:pStyle w:val="Akapitzlist"/>
        <w:numPr>
          <w:ilvl w:val="0"/>
          <w:numId w:val="31"/>
        </w:numPr>
        <w:tabs>
          <w:tab w:val="left" w:pos="1560"/>
          <w:tab w:val="left" w:pos="1843"/>
        </w:tabs>
        <w:spacing w:after="120" w:line="276" w:lineRule="auto"/>
        <w:ind w:left="1588" w:hanging="1588"/>
        <w:contextualSpacing w:val="0"/>
        <w:rPr>
          <w:bCs/>
          <w:color w:val="000000" w:themeColor="text1"/>
          <w:sz w:val="24"/>
          <w:szCs w:val="24"/>
        </w:rPr>
      </w:pPr>
      <w:r w:rsidRPr="00013ABA">
        <w:rPr>
          <w:bCs/>
          <w:color w:val="000000" w:themeColor="text1"/>
          <w:sz w:val="24"/>
          <w:szCs w:val="24"/>
        </w:rPr>
        <w:t>Wzór karty weryfikacji kryterium kończącego negocjacje wniosku o</w:t>
      </w:r>
      <w:r w:rsidR="00686D8D" w:rsidRPr="00013ABA">
        <w:rPr>
          <w:bCs/>
          <w:color w:val="000000" w:themeColor="text1"/>
          <w:sz w:val="24"/>
          <w:szCs w:val="24"/>
        </w:rPr>
        <w:t> </w:t>
      </w:r>
      <w:r w:rsidRPr="00013ABA">
        <w:rPr>
          <w:bCs/>
          <w:color w:val="000000" w:themeColor="text1"/>
          <w:sz w:val="24"/>
          <w:szCs w:val="24"/>
        </w:rPr>
        <w:t>dofinansowanie projektu konkursowego w ramach FERS</w:t>
      </w:r>
      <w:r w:rsidR="002A4504" w:rsidRPr="00013ABA">
        <w:rPr>
          <w:bCs/>
          <w:color w:val="000000" w:themeColor="text1"/>
          <w:sz w:val="24"/>
          <w:szCs w:val="24"/>
        </w:rPr>
        <w:t>;</w:t>
      </w:r>
    </w:p>
    <w:p w14:paraId="05324971" w14:textId="77777777" w:rsidR="005C765D" w:rsidRPr="00013ABA" w:rsidRDefault="005C765D" w:rsidP="00013ABA">
      <w:pPr>
        <w:pStyle w:val="Akapitzlist"/>
        <w:numPr>
          <w:ilvl w:val="0"/>
          <w:numId w:val="31"/>
        </w:numPr>
        <w:tabs>
          <w:tab w:val="left" w:pos="1560"/>
          <w:tab w:val="left" w:pos="1843"/>
        </w:tabs>
        <w:spacing w:after="120" w:line="276" w:lineRule="auto"/>
        <w:ind w:left="1588" w:hanging="1588"/>
        <w:contextualSpacing w:val="0"/>
        <w:rPr>
          <w:bCs/>
          <w:color w:val="000000" w:themeColor="text1"/>
          <w:sz w:val="24"/>
          <w:szCs w:val="24"/>
        </w:rPr>
      </w:pPr>
      <w:r w:rsidRPr="00013ABA">
        <w:rPr>
          <w:bCs/>
          <w:color w:val="000000" w:themeColor="text1"/>
          <w:sz w:val="24"/>
          <w:szCs w:val="24"/>
        </w:rPr>
        <w:t>Wzór deklaracji poufności dla członka KOP z prawem dokonywania oceny</w:t>
      </w:r>
      <w:r w:rsidR="002A4504" w:rsidRPr="00013ABA">
        <w:rPr>
          <w:bCs/>
          <w:color w:val="000000" w:themeColor="text1"/>
          <w:sz w:val="24"/>
          <w:szCs w:val="24"/>
        </w:rPr>
        <w:t>;</w:t>
      </w:r>
    </w:p>
    <w:p w14:paraId="753825E0"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bCs/>
          <w:color w:val="000000" w:themeColor="text1"/>
          <w:sz w:val="24"/>
          <w:szCs w:val="24"/>
        </w:rPr>
      </w:pPr>
      <w:r w:rsidRPr="00013ABA">
        <w:rPr>
          <w:bCs/>
          <w:color w:val="000000" w:themeColor="text1"/>
          <w:sz w:val="24"/>
          <w:szCs w:val="24"/>
        </w:rPr>
        <w:t>Wzór oświadczenia pracownicy lub pracownika PARP o bezstronności</w:t>
      </w:r>
      <w:r w:rsidR="002A4504" w:rsidRPr="00013ABA">
        <w:rPr>
          <w:bCs/>
          <w:color w:val="000000" w:themeColor="text1"/>
          <w:sz w:val="24"/>
          <w:szCs w:val="24"/>
        </w:rPr>
        <w:t>;</w:t>
      </w:r>
    </w:p>
    <w:p w14:paraId="0611FA90"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bCs/>
          <w:color w:val="000000" w:themeColor="text1"/>
          <w:sz w:val="24"/>
          <w:szCs w:val="24"/>
        </w:rPr>
      </w:pPr>
      <w:r w:rsidRPr="00013ABA">
        <w:rPr>
          <w:bCs/>
          <w:color w:val="000000" w:themeColor="text1"/>
          <w:sz w:val="24"/>
          <w:szCs w:val="24"/>
        </w:rPr>
        <w:t>Wzór oświadczenia eksperta o bezstronności</w:t>
      </w:r>
      <w:r w:rsidR="002A4504" w:rsidRPr="00013ABA">
        <w:rPr>
          <w:bCs/>
          <w:color w:val="000000" w:themeColor="text1"/>
          <w:sz w:val="24"/>
          <w:szCs w:val="24"/>
        </w:rPr>
        <w:t>;</w:t>
      </w:r>
    </w:p>
    <w:p w14:paraId="7AC62746"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bCs/>
          <w:color w:val="000000" w:themeColor="text1"/>
          <w:sz w:val="24"/>
          <w:szCs w:val="24"/>
        </w:rPr>
      </w:pPr>
      <w:r w:rsidRPr="00013ABA">
        <w:rPr>
          <w:bCs/>
          <w:color w:val="000000" w:themeColor="text1"/>
          <w:sz w:val="24"/>
          <w:szCs w:val="24"/>
        </w:rPr>
        <w:t>Wzór deklaracji poufności dla obserwatora uczestniczącego w pracach KOP</w:t>
      </w:r>
      <w:r w:rsidR="002A4504" w:rsidRPr="00013ABA">
        <w:rPr>
          <w:bCs/>
          <w:color w:val="000000" w:themeColor="text1"/>
          <w:sz w:val="24"/>
          <w:szCs w:val="24"/>
        </w:rPr>
        <w:t>;</w:t>
      </w:r>
    </w:p>
    <w:p w14:paraId="1EDD94C7"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color w:val="000000" w:themeColor="text1"/>
          <w:sz w:val="24"/>
          <w:szCs w:val="24"/>
        </w:rPr>
      </w:pPr>
      <w:r w:rsidRPr="00013ABA">
        <w:rPr>
          <w:color w:val="000000" w:themeColor="text1"/>
          <w:sz w:val="24"/>
          <w:szCs w:val="24"/>
        </w:rPr>
        <w:t>Lista sprawdzająca do wniosku o dofinansowanie FERS</w:t>
      </w:r>
      <w:r w:rsidR="002A4504" w:rsidRPr="00013ABA">
        <w:rPr>
          <w:color w:val="000000" w:themeColor="text1"/>
          <w:sz w:val="24"/>
          <w:szCs w:val="24"/>
        </w:rPr>
        <w:t>;</w:t>
      </w:r>
    </w:p>
    <w:p w14:paraId="35A162F2" w14:textId="77777777" w:rsidR="005C765D" w:rsidRPr="00013ABA" w:rsidRDefault="005C765D" w:rsidP="00013ABA">
      <w:pPr>
        <w:pStyle w:val="Akapitzlist"/>
        <w:numPr>
          <w:ilvl w:val="0"/>
          <w:numId w:val="31"/>
        </w:numPr>
        <w:tabs>
          <w:tab w:val="left" w:pos="1560"/>
          <w:tab w:val="left" w:pos="1843"/>
        </w:tabs>
        <w:spacing w:after="120" w:line="276" w:lineRule="auto"/>
        <w:ind w:left="1985" w:hanging="1985"/>
        <w:contextualSpacing w:val="0"/>
        <w:rPr>
          <w:color w:val="000000" w:themeColor="text1"/>
          <w:sz w:val="24"/>
          <w:szCs w:val="24"/>
        </w:rPr>
      </w:pPr>
      <w:bookmarkStart w:id="125" w:name="_Hlk133931954"/>
      <w:r w:rsidRPr="00013ABA">
        <w:rPr>
          <w:color w:val="000000" w:themeColor="text1"/>
          <w:sz w:val="24"/>
          <w:szCs w:val="24"/>
        </w:rPr>
        <w:t>Kryteria zatwierdzone przez Komitet Monitorujący FERS</w:t>
      </w:r>
      <w:r w:rsidR="002A4504" w:rsidRPr="00013ABA">
        <w:rPr>
          <w:color w:val="000000" w:themeColor="text1"/>
          <w:sz w:val="24"/>
          <w:szCs w:val="24"/>
        </w:rPr>
        <w:t>;</w:t>
      </w:r>
    </w:p>
    <w:p w14:paraId="0B5DB0CA" w14:textId="77777777" w:rsidR="005D7EBA" w:rsidRPr="00013ABA" w:rsidRDefault="005C765D" w:rsidP="00013ABA">
      <w:pPr>
        <w:pStyle w:val="Akapitzlist"/>
        <w:numPr>
          <w:ilvl w:val="0"/>
          <w:numId w:val="31"/>
        </w:numPr>
        <w:tabs>
          <w:tab w:val="left" w:pos="1560"/>
          <w:tab w:val="left" w:pos="1843"/>
        </w:tabs>
        <w:spacing w:after="120" w:line="276" w:lineRule="auto"/>
        <w:ind w:left="1531" w:hanging="1531"/>
        <w:contextualSpacing w:val="0"/>
        <w:rPr>
          <w:bCs/>
          <w:color w:val="000000" w:themeColor="text1"/>
          <w:sz w:val="24"/>
          <w:szCs w:val="24"/>
        </w:rPr>
      </w:pPr>
      <w:r w:rsidRPr="00013ABA">
        <w:rPr>
          <w:bCs/>
          <w:color w:val="000000" w:themeColor="text1"/>
          <w:sz w:val="24"/>
          <w:szCs w:val="24"/>
        </w:rPr>
        <w:t>Oświadczenie organizacji pozarządowej dotyczące spełnienia kryterium premiującego nr 2</w:t>
      </w:r>
      <w:r w:rsidR="002A4504" w:rsidRPr="00013ABA">
        <w:rPr>
          <w:bCs/>
          <w:color w:val="000000" w:themeColor="text1"/>
          <w:sz w:val="24"/>
          <w:szCs w:val="24"/>
        </w:rPr>
        <w:t>;</w:t>
      </w:r>
      <w:bookmarkStart w:id="126" w:name="_Hlk136599093"/>
      <w:bookmarkEnd w:id="125"/>
    </w:p>
    <w:p w14:paraId="2453E4D0" w14:textId="77777777" w:rsidR="005D7EBA" w:rsidRPr="00013ABA" w:rsidRDefault="005C765D" w:rsidP="00013ABA">
      <w:pPr>
        <w:pStyle w:val="Akapitzlist"/>
        <w:numPr>
          <w:ilvl w:val="0"/>
          <w:numId w:val="31"/>
        </w:numPr>
        <w:tabs>
          <w:tab w:val="left" w:pos="1560"/>
          <w:tab w:val="left" w:pos="1843"/>
        </w:tabs>
        <w:spacing w:after="120" w:line="276" w:lineRule="auto"/>
        <w:ind w:left="1531" w:hanging="1673"/>
        <w:contextualSpacing w:val="0"/>
        <w:rPr>
          <w:bCs/>
          <w:color w:val="000000" w:themeColor="text1"/>
          <w:sz w:val="24"/>
          <w:szCs w:val="24"/>
        </w:rPr>
      </w:pPr>
      <w:r w:rsidRPr="00013ABA">
        <w:rPr>
          <w:bCs/>
          <w:color w:val="000000" w:themeColor="text1"/>
          <w:sz w:val="24"/>
          <w:szCs w:val="24"/>
        </w:rPr>
        <w:t xml:space="preserve">Minimalny zakres usług świadczonych przedsiębiorcom i ich pracownicom lub pracownikom w ramach </w:t>
      </w:r>
      <w:bookmarkEnd w:id="126"/>
      <w:r w:rsidR="004A2276" w:rsidRPr="00013ABA">
        <w:rPr>
          <w:bCs/>
          <w:color w:val="000000" w:themeColor="text1"/>
          <w:sz w:val="24"/>
          <w:szCs w:val="24"/>
        </w:rPr>
        <w:t xml:space="preserve">naboru </w:t>
      </w:r>
      <w:r w:rsidRPr="00013ABA">
        <w:rPr>
          <w:bCs/>
          <w:color w:val="000000" w:themeColor="text1"/>
          <w:sz w:val="24"/>
          <w:szCs w:val="24"/>
        </w:rPr>
        <w:t xml:space="preserve">„Dostępność </w:t>
      </w:r>
      <w:r w:rsidR="00BB3BFA" w:rsidRPr="00013ABA">
        <w:rPr>
          <w:bCs/>
          <w:color w:val="000000" w:themeColor="text1"/>
          <w:sz w:val="24"/>
          <w:szCs w:val="24"/>
        </w:rPr>
        <w:t>Dyrektywa EAA</w:t>
      </w:r>
      <w:r w:rsidRPr="00013ABA">
        <w:rPr>
          <w:bCs/>
          <w:color w:val="000000" w:themeColor="text1"/>
          <w:sz w:val="24"/>
          <w:szCs w:val="24"/>
        </w:rPr>
        <w:t>”</w:t>
      </w:r>
      <w:r w:rsidR="002A4504" w:rsidRPr="00013ABA">
        <w:rPr>
          <w:bCs/>
          <w:color w:val="000000" w:themeColor="text1"/>
          <w:sz w:val="24"/>
          <w:szCs w:val="24"/>
        </w:rPr>
        <w:t>;</w:t>
      </w:r>
    </w:p>
    <w:p w14:paraId="417DD894" w14:textId="77777777" w:rsidR="005D7EBA" w:rsidRPr="00013ABA" w:rsidRDefault="005C765D" w:rsidP="00013ABA">
      <w:pPr>
        <w:pStyle w:val="Akapitzlist"/>
        <w:numPr>
          <w:ilvl w:val="0"/>
          <w:numId w:val="31"/>
        </w:numPr>
        <w:tabs>
          <w:tab w:val="left" w:pos="1560"/>
          <w:tab w:val="left" w:pos="1843"/>
        </w:tabs>
        <w:spacing w:after="120" w:line="276" w:lineRule="auto"/>
        <w:ind w:left="1531" w:hanging="1673"/>
        <w:contextualSpacing w:val="0"/>
        <w:rPr>
          <w:bCs/>
          <w:color w:val="000000" w:themeColor="text1"/>
          <w:sz w:val="24"/>
          <w:szCs w:val="24"/>
        </w:rPr>
      </w:pPr>
      <w:r w:rsidRPr="00013ABA">
        <w:rPr>
          <w:color w:val="000000" w:themeColor="text1"/>
          <w:sz w:val="24"/>
          <w:szCs w:val="24"/>
        </w:rPr>
        <w:t>Wzór umowy o dofinansowanie projektu</w:t>
      </w:r>
      <w:r w:rsidR="002A4504" w:rsidRPr="00013ABA">
        <w:rPr>
          <w:color w:val="000000" w:themeColor="text1"/>
          <w:sz w:val="24"/>
          <w:szCs w:val="24"/>
        </w:rPr>
        <w:t>;</w:t>
      </w:r>
      <w:bookmarkStart w:id="127" w:name="_Hlk136272781"/>
      <w:bookmarkStart w:id="128" w:name="_Hlk133933035"/>
    </w:p>
    <w:p w14:paraId="13EA7784" w14:textId="77777777" w:rsidR="00F47599" w:rsidRPr="00013ABA" w:rsidRDefault="005C765D" w:rsidP="00013ABA">
      <w:pPr>
        <w:pStyle w:val="Akapitzlist"/>
        <w:numPr>
          <w:ilvl w:val="0"/>
          <w:numId w:val="31"/>
        </w:numPr>
        <w:tabs>
          <w:tab w:val="left" w:pos="1560"/>
          <w:tab w:val="left" w:pos="1843"/>
        </w:tabs>
        <w:spacing w:after="120" w:line="276" w:lineRule="auto"/>
        <w:ind w:left="1531" w:hanging="1673"/>
        <w:contextualSpacing w:val="0"/>
        <w:rPr>
          <w:bCs/>
          <w:color w:val="000000" w:themeColor="text1"/>
          <w:sz w:val="24"/>
          <w:szCs w:val="24"/>
        </w:rPr>
      </w:pPr>
      <w:r w:rsidRPr="00013ABA">
        <w:rPr>
          <w:bCs/>
          <w:color w:val="000000" w:themeColor="text1"/>
          <w:sz w:val="24"/>
          <w:szCs w:val="24"/>
        </w:rPr>
        <w:t xml:space="preserve">Zestawienie standardów i cen rynkowych w zakresie wydatków w ramach </w:t>
      </w:r>
      <w:r w:rsidR="002C7184" w:rsidRPr="00013ABA">
        <w:rPr>
          <w:bCs/>
          <w:color w:val="000000" w:themeColor="text1"/>
          <w:sz w:val="24"/>
          <w:szCs w:val="24"/>
        </w:rPr>
        <w:t xml:space="preserve">naboru </w:t>
      </w:r>
      <w:r w:rsidRPr="00013ABA">
        <w:rPr>
          <w:bCs/>
          <w:color w:val="000000" w:themeColor="text1"/>
          <w:sz w:val="24"/>
          <w:szCs w:val="24"/>
        </w:rPr>
        <w:t xml:space="preserve">„Dostępność </w:t>
      </w:r>
      <w:r w:rsidR="00F47599" w:rsidRPr="00013ABA">
        <w:rPr>
          <w:bCs/>
          <w:color w:val="000000" w:themeColor="text1"/>
          <w:sz w:val="24"/>
          <w:szCs w:val="24"/>
        </w:rPr>
        <w:t>Dyrektywa EAA</w:t>
      </w:r>
      <w:r w:rsidRPr="00013ABA">
        <w:rPr>
          <w:bCs/>
          <w:color w:val="000000" w:themeColor="text1"/>
          <w:sz w:val="24"/>
          <w:szCs w:val="24"/>
        </w:rPr>
        <w:t>”</w:t>
      </w:r>
      <w:bookmarkStart w:id="129" w:name="_Hlk133932186"/>
      <w:bookmarkEnd w:id="127"/>
      <w:bookmarkEnd w:id="128"/>
      <w:r w:rsidR="002A4504" w:rsidRPr="00013ABA">
        <w:rPr>
          <w:bCs/>
          <w:color w:val="000000" w:themeColor="text1"/>
          <w:sz w:val="24"/>
          <w:szCs w:val="24"/>
        </w:rPr>
        <w:t>;</w:t>
      </w:r>
    </w:p>
    <w:p w14:paraId="24F7BCF3" w14:textId="71F3AB73" w:rsidR="005C765D" w:rsidRPr="00013ABA" w:rsidRDefault="005C765D" w:rsidP="00013ABA">
      <w:pPr>
        <w:pStyle w:val="Akapitzlist"/>
        <w:numPr>
          <w:ilvl w:val="0"/>
          <w:numId w:val="31"/>
        </w:numPr>
        <w:tabs>
          <w:tab w:val="left" w:pos="1560"/>
          <w:tab w:val="left" w:pos="1843"/>
        </w:tabs>
        <w:spacing w:after="120" w:line="276" w:lineRule="auto"/>
        <w:ind w:left="1531" w:hanging="1673"/>
        <w:contextualSpacing w:val="0"/>
        <w:rPr>
          <w:bCs/>
          <w:color w:val="000000" w:themeColor="text1"/>
          <w:sz w:val="24"/>
          <w:szCs w:val="24"/>
        </w:rPr>
      </w:pPr>
      <w:r w:rsidRPr="00013ABA">
        <w:rPr>
          <w:color w:val="000000" w:themeColor="text1"/>
          <w:sz w:val="24"/>
          <w:szCs w:val="24"/>
        </w:rPr>
        <w:t>Wymagania dotyczące strony internetowej projektu</w:t>
      </w:r>
      <w:bookmarkEnd w:id="124"/>
      <w:bookmarkEnd w:id="129"/>
      <w:r w:rsidR="002A4504" w:rsidRPr="00013ABA">
        <w:rPr>
          <w:color w:val="000000" w:themeColor="text1"/>
          <w:sz w:val="24"/>
          <w:szCs w:val="24"/>
        </w:rPr>
        <w:t>.</w:t>
      </w:r>
    </w:p>
    <w:sectPr w:rsidR="005C765D" w:rsidRPr="00013ABA" w:rsidSect="00251AA9">
      <w:headerReference w:type="default" r:id="rId23"/>
      <w:footerReference w:type="default" r:id="rId24"/>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359C6" w14:textId="77777777" w:rsidR="00F27500" w:rsidRDefault="00F27500" w:rsidP="005C765D">
      <w:r>
        <w:separator/>
      </w:r>
    </w:p>
  </w:endnote>
  <w:endnote w:type="continuationSeparator" w:id="0">
    <w:p w14:paraId="3060958B" w14:textId="77777777" w:rsidR="00F27500" w:rsidRDefault="00F27500" w:rsidP="005C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872906"/>
      <w:docPartObj>
        <w:docPartGallery w:val="Page Numbers (Bottom of Page)"/>
        <w:docPartUnique/>
      </w:docPartObj>
    </w:sdtPr>
    <w:sdtEndPr/>
    <w:sdtContent>
      <w:p w14:paraId="5F885EDB" w14:textId="77777777" w:rsidR="0029041D" w:rsidRDefault="0029041D">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F5F5E" w14:textId="77777777" w:rsidR="00F27500" w:rsidRDefault="00F27500" w:rsidP="005C765D">
      <w:r>
        <w:separator/>
      </w:r>
    </w:p>
  </w:footnote>
  <w:footnote w:type="continuationSeparator" w:id="0">
    <w:p w14:paraId="7BF80267" w14:textId="77777777" w:rsidR="00F27500" w:rsidRDefault="00F27500" w:rsidP="005C765D">
      <w:r>
        <w:continuationSeparator/>
      </w:r>
    </w:p>
  </w:footnote>
  <w:footnote w:id="1">
    <w:p w14:paraId="1A48A2DE" w14:textId="77777777" w:rsidR="0029041D" w:rsidRPr="002C130E" w:rsidRDefault="0029041D">
      <w:pPr>
        <w:pStyle w:val="Tekstprzypisudolnego"/>
        <w:rPr>
          <w:rFonts w:ascii="Calibri" w:hAnsi="Calibri"/>
          <w:sz w:val="22"/>
          <w:szCs w:val="22"/>
        </w:rPr>
      </w:pPr>
      <w:r w:rsidRPr="002C130E">
        <w:rPr>
          <w:rStyle w:val="Odwoanieprzypisudolnego"/>
          <w:rFonts w:ascii="Calibri" w:hAnsi="Calibri"/>
          <w:sz w:val="22"/>
          <w:szCs w:val="22"/>
        </w:rPr>
        <w:footnoteRef/>
      </w:r>
      <w:r w:rsidRPr="002C130E">
        <w:rPr>
          <w:rFonts w:ascii="Calibri" w:hAnsi="Calibri"/>
          <w:sz w:val="22"/>
          <w:szCs w:val="22"/>
        </w:rPr>
        <w:t xml:space="preserve"> </w:t>
      </w:r>
      <w:r w:rsidRPr="00174FC9">
        <w:rPr>
          <w:rFonts w:ascii="Calibri" w:hAnsi="Calibri"/>
          <w:color w:val="333333"/>
          <w:sz w:val="22"/>
          <w:szCs w:val="22"/>
          <w:shd w:val="clear" w:color="auto" w:fill="FFFFFF"/>
        </w:rPr>
        <w:t>ustawa stanowiąca transpozycję Dyrektywy EAA wejdzie  w życie z dniem 28 czerwca 2025 r., z wyjątkiem tylko niektórych przepisów (art. 6 pkt 1, 2 i 5-9 oraz art. 39 pkt 6), które weszły  w życie 30 maja 2024r.</w:t>
      </w:r>
    </w:p>
  </w:footnote>
  <w:footnote w:id="2">
    <w:p w14:paraId="70832CC8" w14:textId="7C439B19" w:rsidR="0029041D" w:rsidRPr="00D37C2D" w:rsidRDefault="0029041D" w:rsidP="00760117">
      <w:pPr>
        <w:spacing w:line="276" w:lineRule="auto"/>
      </w:pPr>
      <w:r w:rsidRPr="00D37C2D">
        <w:rPr>
          <w:rStyle w:val="Odwoanieprzypisudolnego"/>
        </w:rPr>
        <w:footnoteRef/>
      </w:r>
      <w:r w:rsidRPr="00D37C2D">
        <w:t xml:space="preserve"> </w:t>
      </w:r>
      <w:r w:rsidRPr="00D37C2D">
        <w:rPr>
          <w:rFonts w:eastAsia="Times New Roman" w:cstheme="minorHAnsi"/>
        </w:rPr>
        <w:t>Podstawa prawna: Rozporządzenie Rady (UE) nr 269/2014 z dnia 17 marca 2014 r. w sprawie środków ograniczających w odniesieniu do działań podważających integralność terytorialną, suwerenność i niezależność Ukrainy lub im zagrażających (Dz. U. UE L 78 z 17.3.2014, str. 6, z późn. zm.; Rozporządzenie Rady (WE) nr 765/2006 z dnia 18 maja 2006 r. dotyczące środków ograniczających w związku z sytuacją na Białorusi i udziałem Białorusi w agresji Rosji wobec Ukrainy (Dz. U. UE L 134 z 20.5.2006, str. 1, z późn. zm.); Rozporządzenie (UE) nr 833/2014 z dnia 31 lipca 2014 r. dotyczące środków ograniczających w związku z działaniami Rosji destabilizującymi sytuację na Ukrainie (Dz. U. UE C 131 z 24.3.2022 str. 1</w:t>
      </w:r>
      <w:r>
        <w:rPr>
          <w:rFonts w:eastAsia="Times New Roman" w:cstheme="minorHAnsi"/>
        </w:rPr>
        <w:t xml:space="preserve"> </w:t>
      </w:r>
      <w:r w:rsidRPr="00D37C2D">
        <w:rPr>
          <w:rFonts w:eastAsia="Times New Roman" w:cstheme="minorHAnsi"/>
        </w:rPr>
        <w:t>Komunikat Komisji Europejskiej pn. Tymczasowe kryzysowe ramy środków pomocy państwa w celu wsparcia gospodarki po agresji Rosji wobec Ukrainy (Dz. U. UE C 131 z 24.3.2022 str. 1); ustawa z dnia 13 kwietnia 2022 r. o szczególnych rozwiązaniach w zakresie przeciwdziałania wspieraniu agresji na Ukrainę oraz służących ochronie bezpieczeństwa narodowego (Dz. U. z 202</w:t>
      </w:r>
      <w:r>
        <w:rPr>
          <w:rFonts w:eastAsia="Times New Roman" w:cstheme="minorHAnsi"/>
        </w:rPr>
        <w:t>4</w:t>
      </w:r>
      <w:r w:rsidRPr="00D37C2D">
        <w:rPr>
          <w:rFonts w:eastAsia="Times New Roman" w:cstheme="minorHAnsi"/>
        </w:rPr>
        <w:t xml:space="preserve"> r. poz. </w:t>
      </w:r>
      <w:r>
        <w:rPr>
          <w:rFonts w:eastAsia="Times New Roman" w:cstheme="minorHAnsi"/>
        </w:rPr>
        <w:t>507</w:t>
      </w:r>
      <w:r w:rsidRPr="00D37C2D">
        <w:rPr>
          <w:rFonts w:eastAsia="Times New Roman" w:cstheme="minorHAnsi"/>
        </w:rPr>
        <w:t xml:space="preserve">), która weszła w życie 16 kwietnia 2022 r. </w:t>
      </w:r>
    </w:p>
  </w:footnote>
  <w:footnote w:id="3">
    <w:p w14:paraId="7359F3A8" w14:textId="373524E6" w:rsidR="0029041D" w:rsidRPr="00760117" w:rsidRDefault="0029041D" w:rsidP="00760117">
      <w:pPr>
        <w:pStyle w:val="Tekstprzypisudolnego"/>
        <w:spacing w:line="276" w:lineRule="auto"/>
        <w:rPr>
          <w:rFonts w:ascii="Calibri" w:hAnsi="Calibri" w:cs="Calibri"/>
          <w:sz w:val="22"/>
          <w:szCs w:val="22"/>
        </w:rPr>
      </w:pPr>
      <w:r w:rsidRPr="00760117">
        <w:rPr>
          <w:rStyle w:val="Odwoanieprzypisudolnego"/>
          <w:rFonts w:ascii="Calibri" w:hAnsi="Calibri" w:cs="Calibri"/>
          <w:sz w:val="22"/>
          <w:szCs w:val="22"/>
        </w:rPr>
        <w:footnoteRef/>
      </w:r>
      <w:r w:rsidRPr="00760117">
        <w:rPr>
          <w:rFonts w:ascii="Calibri" w:hAnsi="Calibri" w:cs="Calibri"/>
          <w:sz w:val="22"/>
          <w:szCs w:val="22"/>
        </w:rPr>
        <w:t xml:space="preserve"> Do przedsiębiorstw objętych projektem zalicza się również przedsiębiorstwa ekonomii społecznej (PES) zdefiniowane w ustawie z dnia 5 sierpnia 2022 r. o ekonomii społecznej (Dz.U. z 2023 r. poz. 1287), o ile prowad</w:t>
      </w:r>
      <w:r>
        <w:rPr>
          <w:rFonts w:ascii="Calibri" w:hAnsi="Calibri" w:cs="Calibri"/>
          <w:sz w:val="22"/>
          <w:szCs w:val="22"/>
        </w:rPr>
        <w:t xml:space="preserve">   </w:t>
      </w:r>
      <w:r w:rsidRPr="00760117">
        <w:rPr>
          <w:rFonts w:ascii="Calibri" w:hAnsi="Calibri" w:cs="Calibri"/>
          <w:sz w:val="22"/>
          <w:szCs w:val="22"/>
        </w:rPr>
        <w:t>zą działalność gospodarczą.</w:t>
      </w:r>
    </w:p>
  </w:footnote>
  <w:footnote w:id="4">
    <w:p w14:paraId="5CE56FBD" w14:textId="77777777" w:rsidR="0029041D" w:rsidRPr="00D37C2D" w:rsidRDefault="0029041D" w:rsidP="00760117">
      <w:pPr>
        <w:pStyle w:val="Tekstprzypisudolnego"/>
        <w:spacing w:line="276" w:lineRule="auto"/>
        <w:rPr>
          <w:rFonts w:ascii="Calibri" w:hAnsi="Calibri" w:cs="Calibri"/>
          <w:sz w:val="22"/>
          <w:szCs w:val="22"/>
        </w:rPr>
      </w:pPr>
      <w:r w:rsidRPr="00D37C2D">
        <w:rPr>
          <w:rStyle w:val="Odwoanieprzypisudolnego"/>
          <w:rFonts w:ascii="Calibri" w:hAnsi="Calibri" w:cs="Calibri"/>
          <w:sz w:val="22"/>
          <w:szCs w:val="22"/>
        </w:rPr>
        <w:footnoteRef/>
      </w:r>
      <w:r w:rsidRPr="00D37C2D">
        <w:rPr>
          <w:rFonts w:ascii="Calibri" w:hAnsi="Calibri" w:cs="Calibri"/>
          <w:sz w:val="22"/>
          <w:szCs w:val="22"/>
        </w:rPr>
        <w:t xml:space="preserve"> Do przeliczenia stosuje się miesięczny obrachunkowy kurs wymiany walut stosowany przez KE Wiążący kurs euro znajduje się na stronie </w:t>
      </w:r>
      <w:hyperlink r:id="rId1" w:history="1">
        <w:r w:rsidRPr="00D37C2D">
          <w:rPr>
            <w:rStyle w:val="Hipercze"/>
            <w:rFonts w:ascii="Calibri" w:hAnsi="Calibri" w:cs="Calibri"/>
            <w:sz w:val="22"/>
            <w:szCs w:val="22"/>
          </w:rPr>
          <w:t>Kursy wymiany (InforEuro) (europa.eu)</w:t>
        </w:r>
      </w:hyperlink>
      <w:r w:rsidRPr="00D37C2D">
        <w:rPr>
          <w:rFonts w:ascii="Calibri" w:hAnsi="Calibri" w:cs="Calibri"/>
          <w:sz w:val="22"/>
          <w:szCs w:val="22"/>
        </w:rPr>
        <w:t>.</w:t>
      </w:r>
    </w:p>
  </w:footnote>
  <w:footnote w:id="5">
    <w:p w14:paraId="68FC7B4D" w14:textId="77777777" w:rsidR="0029041D" w:rsidRPr="00D37C2D" w:rsidRDefault="0029041D" w:rsidP="00760117">
      <w:pPr>
        <w:pStyle w:val="Tekstprzypisudolnego"/>
        <w:spacing w:line="276" w:lineRule="auto"/>
        <w:rPr>
          <w:rFonts w:ascii="Calibri" w:hAnsi="Calibri" w:cs="Calibri"/>
          <w:sz w:val="22"/>
          <w:szCs w:val="22"/>
        </w:rPr>
      </w:pPr>
      <w:r w:rsidRPr="00D37C2D">
        <w:rPr>
          <w:rStyle w:val="Odwoanieprzypisudolnego"/>
          <w:rFonts w:ascii="Calibri" w:hAnsi="Calibri" w:cs="Calibri"/>
          <w:sz w:val="22"/>
          <w:szCs w:val="22"/>
        </w:rPr>
        <w:footnoteRef/>
      </w:r>
      <w:r w:rsidRPr="00D37C2D">
        <w:rPr>
          <w:rFonts w:ascii="Calibri" w:hAnsi="Calibri" w:cs="Calibri"/>
          <w:sz w:val="22"/>
          <w:szCs w:val="22"/>
        </w:rPr>
        <w:t xml:space="preserve"> Po wylosowaniu oceniających do oceny projektów KOP może dokonać weryfikacji prawdziwości złożonych przez oceniających oświadczeń o bezstronności. Szczegółowe informacje w tym zakresie zawarto w Rozdziale 6 Zasad.</w:t>
      </w:r>
    </w:p>
  </w:footnote>
  <w:footnote w:id="6">
    <w:p w14:paraId="39132A6A" w14:textId="77777777" w:rsidR="0029041D" w:rsidRPr="00D37C2D" w:rsidRDefault="0029041D" w:rsidP="00760117">
      <w:pPr>
        <w:pStyle w:val="Tekstprzypisudolnego"/>
        <w:spacing w:line="276" w:lineRule="auto"/>
        <w:rPr>
          <w:rFonts w:ascii="Calibri" w:hAnsi="Calibri" w:cs="Calibri"/>
          <w:color w:val="000000"/>
          <w:sz w:val="22"/>
          <w:szCs w:val="22"/>
        </w:rPr>
      </w:pPr>
      <w:r w:rsidRPr="00D37C2D">
        <w:rPr>
          <w:rStyle w:val="Odwoanieprzypisudolnego"/>
          <w:rFonts w:ascii="Calibri" w:hAnsi="Calibri" w:cs="Calibri"/>
          <w:sz w:val="22"/>
          <w:szCs w:val="22"/>
        </w:rPr>
        <w:footnoteRef/>
      </w:r>
      <w:r w:rsidRPr="00D37C2D">
        <w:rPr>
          <w:rFonts w:ascii="Calibri" w:hAnsi="Calibri" w:cs="Calibri"/>
          <w:sz w:val="22"/>
          <w:szCs w:val="22"/>
        </w:rPr>
        <w:t xml:space="preserve"> </w:t>
      </w:r>
      <w:r w:rsidRPr="00D37C2D">
        <w:rPr>
          <w:rFonts w:ascii="Calibri" w:hAnsi="Calibri" w:cs="Calibri"/>
          <w:color w:val="000000"/>
          <w:sz w:val="22"/>
          <w:szCs w:val="22"/>
        </w:rPr>
        <w:t>Z uwzględnieniem liczby punktów za spełnienie kryterium prawidłowości budżetu.</w:t>
      </w:r>
    </w:p>
  </w:footnote>
  <w:footnote w:id="7">
    <w:p w14:paraId="2F4EFE7F" w14:textId="77777777" w:rsidR="0029041D" w:rsidRPr="00D37C2D" w:rsidRDefault="0029041D" w:rsidP="000E45DA">
      <w:pPr>
        <w:pStyle w:val="Tekstkomentarza"/>
        <w:spacing w:line="276" w:lineRule="auto"/>
        <w:rPr>
          <w:sz w:val="22"/>
          <w:szCs w:val="22"/>
        </w:rPr>
      </w:pPr>
      <w:r w:rsidRPr="00D37C2D">
        <w:rPr>
          <w:rStyle w:val="Odwoanieprzypisudolnego"/>
          <w:sz w:val="22"/>
          <w:szCs w:val="22"/>
        </w:rPr>
        <w:footnoteRef/>
      </w:r>
      <w:r w:rsidRPr="00D37C2D">
        <w:rPr>
          <w:sz w:val="22"/>
          <w:szCs w:val="22"/>
        </w:rPr>
        <w:t xml:space="preserve"> Za pośrednictwem „e-Doręczenia” od momentu uruchomienia tej formy elektronicznego doręczenia (</w:t>
      </w:r>
      <w:hyperlink r:id="rId2" w:history="1">
        <w:r w:rsidRPr="00D37C2D">
          <w:rPr>
            <w:rStyle w:val="Hipercze"/>
            <w:sz w:val="22"/>
            <w:szCs w:val="22"/>
          </w:rPr>
          <w:t>https://www.gov.pl/web/e-doreczenia</w:t>
        </w:r>
      </w:hyperlink>
      <w:r w:rsidRPr="00D37C2D">
        <w:rPr>
          <w:rStyle w:val="Hipercze"/>
          <w:sz w:val="22"/>
          <w:szCs w:val="22"/>
        </w:rPr>
        <w:t>)</w:t>
      </w:r>
    </w:p>
  </w:footnote>
  <w:footnote w:id="8">
    <w:p w14:paraId="04862DC0" w14:textId="77777777" w:rsidR="0029041D" w:rsidRDefault="0029041D" w:rsidP="001752A3">
      <w:pPr>
        <w:pStyle w:val="Tekstprzypisudolnego"/>
      </w:pPr>
      <w:r w:rsidRPr="008A5177">
        <w:rPr>
          <w:rStyle w:val="Odwoanieprzypisudolnego"/>
          <w:rFonts w:ascii="Calibri" w:hAnsi="Calibri" w:cs="Calibri"/>
          <w:sz w:val="22"/>
          <w:szCs w:val="22"/>
        </w:rPr>
        <w:footnoteRef/>
      </w:r>
      <w:r w:rsidRPr="008A5177">
        <w:rPr>
          <w:rFonts w:ascii="Calibri" w:hAnsi="Calibri" w:cs="Calibri"/>
          <w:sz w:val="22"/>
          <w:szCs w:val="22"/>
        </w:rPr>
        <w:t xml:space="preserve"> za pośrednictwem „e-Doręczenia” od momentu uruchomienia tej formy elektronicznego doręczenia (</w:t>
      </w:r>
      <w:hyperlink r:id="rId3" w:history="1">
        <w:r w:rsidRPr="008A5177">
          <w:rPr>
            <w:rStyle w:val="Hipercze"/>
            <w:rFonts w:ascii="Calibri" w:hAnsi="Calibri" w:cs="Calibri"/>
            <w:sz w:val="22"/>
            <w:szCs w:val="22"/>
          </w:rPr>
          <w:t>https://www.gov.pl/web/e-doreczenia</w:t>
        </w:r>
      </w:hyperlink>
      <w:r w:rsidRPr="008A5177">
        <w:rPr>
          <w:rStyle w:val="Hipercze"/>
          <w:rFonts w:ascii="Calibri" w:hAnsi="Calibri" w:cs="Calibri"/>
          <w:sz w:val="22"/>
          <w:szCs w:val="22"/>
        </w:rPr>
        <w:t>).</w:t>
      </w:r>
    </w:p>
  </w:footnote>
  <w:footnote w:id="9">
    <w:p w14:paraId="2A95C989" w14:textId="187B448D" w:rsidR="0029041D" w:rsidRPr="002C130E" w:rsidRDefault="0029041D">
      <w:pPr>
        <w:pStyle w:val="Tekstprzypisudolnego"/>
        <w:rPr>
          <w:rFonts w:ascii="Calibri" w:hAnsi="Calibri"/>
          <w:sz w:val="22"/>
          <w:szCs w:val="22"/>
        </w:rPr>
      </w:pPr>
      <w:r w:rsidRPr="002C130E">
        <w:rPr>
          <w:rStyle w:val="Odwoanieprzypisudolnego"/>
          <w:rFonts w:ascii="Calibri" w:hAnsi="Calibri"/>
          <w:sz w:val="22"/>
          <w:szCs w:val="22"/>
        </w:rPr>
        <w:footnoteRef/>
      </w:r>
      <w:r w:rsidRPr="002C130E">
        <w:rPr>
          <w:rFonts w:ascii="Calibri" w:hAnsi="Calibri"/>
          <w:sz w:val="22"/>
          <w:szCs w:val="22"/>
        </w:rPr>
        <w:t xml:space="preserve"> Wnioskodawca może zostać wezwany do złożenia aktualnego zaświadczenia, w przypadku gdy na dzień podpisania umowy straci ważność zaświadczenie wydane w terminie wskazanym w </w:t>
      </w:r>
      <w:r>
        <w:rPr>
          <w:rFonts w:ascii="Calibri" w:hAnsi="Calibri"/>
          <w:sz w:val="22"/>
          <w:szCs w:val="22"/>
        </w:rPr>
        <w:t>ust</w:t>
      </w:r>
      <w:r w:rsidRPr="002C130E">
        <w:rPr>
          <w:rFonts w:ascii="Calibri" w:hAnsi="Calibri"/>
          <w:sz w:val="22"/>
          <w:szCs w:val="22"/>
        </w:rPr>
        <w:t xml:space="preserve">. 1 pkt </w:t>
      </w:r>
      <w:r>
        <w:rPr>
          <w:rFonts w:ascii="Calibri" w:hAnsi="Calibri"/>
          <w:sz w:val="22"/>
          <w:szCs w:val="22"/>
        </w:rPr>
        <w:t xml:space="preserve">3 i </w:t>
      </w:r>
      <w:r w:rsidRPr="002C130E">
        <w:rPr>
          <w:rFonts w:ascii="Calibri" w:hAnsi="Calibri"/>
          <w:sz w:val="22"/>
          <w:szCs w:val="22"/>
        </w:rPr>
        <w:t>4.</w:t>
      </w:r>
    </w:p>
  </w:footnote>
  <w:footnote w:id="10">
    <w:p w14:paraId="4F615BBE" w14:textId="4F507460" w:rsidR="0029041D" w:rsidRPr="002C130E" w:rsidRDefault="0029041D">
      <w:pPr>
        <w:pStyle w:val="Tekstprzypisudolnego"/>
        <w:rPr>
          <w:rFonts w:ascii="Calibri" w:hAnsi="Calibri"/>
          <w:sz w:val="22"/>
          <w:szCs w:val="22"/>
        </w:rPr>
      </w:pPr>
      <w:r w:rsidRPr="002C130E">
        <w:rPr>
          <w:rStyle w:val="Odwoanieprzypisudolnego"/>
          <w:rFonts w:ascii="Calibri" w:hAnsi="Calibri"/>
          <w:sz w:val="22"/>
          <w:szCs w:val="22"/>
        </w:rPr>
        <w:footnoteRef/>
      </w:r>
      <w:r w:rsidRPr="002C130E">
        <w:rPr>
          <w:rFonts w:ascii="Calibri" w:hAnsi="Calibri"/>
          <w:sz w:val="22"/>
          <w:szCs w:val="22"/>
        </w:rPr>
        <w:t xml:space="preserve"> Wnioskodawca może zostać wezwany do złożenia aktualnego zaświadczenia, w przypadku gdy na dzień podpisania umowy straci ważność zaświadczenie wydane w terminie wskazanym w </w:t>
      </w:r>
      <w:r>
        <w:rPr>
          <w:rFonts w:ascii="Calibri" w:hAnsi="Calibri"/>
          <w:sz w:val="22"/>
          <w:szCs w:val="22"/>
        </w:rPr>
        <w:t>ust</w:t>
      </w:r>
      <w:r w:rsidRPr="002C130E">
        <w:rPr>
          <w:rFonts w:ascii="Calibri" w:hAnsi="Calibri"/>
          <w:sz w:val="22"/>
          <w:szCs w:val="22"/>
        </w:rPr>
        <w:t xml:space="preserve">. 12 </w:t>
      </w:r>
      <w:r>
        <w:rPr>
          <w:rFonts w:ascii="Calibri" w:hAnsi="Calibri"/>
          <w:sz w:val="22"/>
          <w:szCs w:val="22"/>
        </w:rPr>
        <w:t>lit. b i d</w:t>
      </w:r>
      <w:r w:rsidRPr="002C130E">
        <w:rPr>
          <w:rFonts w:ascii="Calibri" w:hAnsi="Calibr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86CF" w14:textId="77777777" w:rsidR="0029041D" w:rsidRDefault="0029041D">
    <w:pPr>
      <w:pStyle w:val="Nagwek"/>
    </w:pPr>
    <w:r>
      <w:rPr>
        <w:rFonts w:cstheme="minorHAnsi"/>
        <w:noProof/>
        <w:sz w:val="24"/>
        <w:szCs w:val="24"/>
      </w:rPr>
      <w:drawing>
        <wp:anchor distT="0" distB="0" distL="114300" distR="114300" simplePos="0" relativeHeight="251659264" behindDoc="1" locked="0" layoutInCell="1" allowOverlap="1" wp14:anchorId="23947837" wp14:editId="11D48EDB">
          <wp:simplePos x="0" y="0"/>
          <wp:positionH relativeFrom="margin">
            <wp:posOffset>0</wp:posOffset>
          </wp:positionH>
          <wp:positionV relativeFrom="paragraph">
            <wp:posOffset>-635</wp:posOffset>
          </wp:positionV>
          <wp:extent cx="5762625" cy="523875"/>
          <wp:effectExtent l="0" t="0" r="9525" b="9525"/>
          <wp:wrapNone/>
          <wp:docPr id="1415010916" name="Obraz 1415010916"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5pt;height:20.5pt;visibility:visible;mso-wrap-style:square" o:bullet="t">
        <v:imagedata r:id="rId1" o:title=""/>
      </v:shape>
    </w:pict>
  </w:numPicBullet>
  <w:abstractNum w:abstractNumId="0" w15:restartNumberingAfterBreak="0">
    <w:nsid w:val="001541A4"/>
    <w:multiLevelType w:val="hybridMultilevel"/>
    <w:tmpl w:val="F5C072A8"/>
    <w:lvl w:ilvl="0" w:tplc="FAAACD18">
      <w:start w:val="1"/>
      <w:numFmt w:val="decimal"/>
      <w:lvlText w:val="%1)"/>
      <w:lvlJc w:val="left"/>
      <w:pPr>
        <w:ind w:left="2564" w:hanging="360"/>
      </w:pPr>
      <w:rPr>
        <w:rFonts w:ascii="Calibri" w:hAnsi="Calibri" w:cs="Calibri" w:hint="default"/>
        <w:b w:val="0"/>
        <w:i w:val="0"/>
        <w:sz w:val="24"/>
        <w:szCs w:val="22"/>
      </w:rPr>
    </w:lvl>
    <w:lvl w:ilvl="1" w:tplc="04150019" w:tentative="1">
      <w:start w:val="1"/>
      <w:numFmt w:val="lowerLetter"/>
      <w:lvlText w:val="%2."/>
      <w:lvlJc w:val="left"/>
      <w:pPr>
        <w:ind w:left="3284" w:hanging="360"/>
      </w:pPr>
    </w:lvl>
    <w:lvl w:ilvl="2" w:tplc="0415001B" w:tentative="1">
      <w:start w:val="1"/>
      <w:numFmt w:val="lowerRoman"/>
      <w:lvlText w:val="%3."/>
      <w:lvlJc w:val="right"/>
      <w:pPr>
        <w:ind w:left="4004" w:hanging="180"/>
      </w:pPr>
    </w:lvl>
    <w:lvl w:ilvl="3" w:tplc="0415000F" w:tentative="1">
      <w:start w:val="1"/>
      <w:numFmt w:val="decimal"/>
      <w:lvlText w:val="%4."/>
      <w:lvlJc w:val="left"/>
      <w:pPr>
        <w:ind w:left="4724" w:hanging="360"/>
      </w:pPr>
    </w:lvl>
    <w:lvl w:ilvl="4" w:tplc="04150019" w:tentative="1">
      <w:start w:val="1"/>
      <w:numFmt w:val="lowerLetter"/>
      <w:lvlText w:val="%5."/>
      <w:lvlJc w:val="left"/>
      <w:pPr>
        <w:ind w:left="5444" w:hanging="360"/>
      </w:pPr>
    </w:lvl>
    <w:lvl w:ilvl="5" w:tplc="0415001B" w:tentative="1">
      <w:start w:val="1"/>
      <w:numFmt w:val="lowerRoman"/>
      <w:lvlText w:val="%6."/>
      <w:lvlJc w:val="right"/>
      <w:pPr>
        <w:ind w:left="6164" w:hanging="180"/>
      </w:pPr>
    </w:lvl>
    <w:lvl w:ilvl="6" w:tplc="0415000F" w:tentative="1">
      <w:start w:val="1"/>
      <w:numFmt w:val="decimal"/>
      <w:lvlText w:val="%7."/>
      <w:lvlJc w:val="left"/>
      <w:pPr>
        <w:ind w:left="6884" w:hanging="360"/>
      </w:pPr>
    </w:lvl>
    <w:lvl w:ilvl="7" w:tplc="04150019" w:tentative="1">
      <w:start w:val="1"/>
      <w:numFmt w:val="lowerLetter"/>
      <w:lvlText w:val="%8."/>
      <w:lvlJc w:val="left"/>
      <w:pPr>
        <w:ind w:left="7604" w:hanging="360"/>
      </w:pPr>
    </w:lvl>
    <w:lvl w:ilvl="8" w:tplc="0415001B" w:tentative="1">
      <w:start w:val="1"/>
      <w:numFmt w:val="lowerRoman"/>
      <w:lvlText w:val="%9."/>
      <w:lvlJc w:val="right"/>
      <w:pPr>
        <w:ind w:left="8324" w:hanging="180"/>
      </w:pPr>
    </w:lvl>
  </w:abstractNum>
  <w:abstractNum w:abstractNumId="1" w15:restartNumberingAfterBreak="0">
    <w:nsid w:val="010F5172"/>
    <w:multiLevelType w:val="hybridMultilevel"/>
    <w:tmpl w:val="2FEA97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A63E35"/>
    <w:multiLevelType w:val="hybridMultilevel"/>
    <w:tmpl w:val="5E3C9074"/>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783797"/>
    <w:multiLevelType w:val="hybridMultilevel"/>
    <w:tmpl w:val="616003FC"/>
    <w:lvl w:ilvl="0" w:tplc="04150017">
      <w:start w:val="1"/>
      <w:numFmt w:val="lowerLetter"/>
      <w:lvlText w:val="%1)"/>
      <w:lvlJc w:val="left"/>
      <w:pPr>
        <w:ind w:left="1656" w:hanging="38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 w15:restartNumberingAfterBreak="0">
    <w:nsid w:val="04E875A3"/>
    <w:multiLevelType w:val="hybridMultilevel"/>
    <w:tmpl w:val="8CB80BFE"/>
    <w:lvl w:ilvl="0" w:tplc="C9FA3804">
      <w:start w:val="1"/>
      <w:numFmt w:val="decimal"/>
      <w:lvlText w:val="%1)"/>
      <w:lvlJc w:val="left"/>
      <w:pPr>
        <w:ind w:left="644" w:hanging="360"/>
      </w:pPr>
      <w:rPr>
        <w:rFonts w:hint="default"/>
        <w:b w:val="0"/>
        <w:sz w:val="24"/>
        <w:szCs w:val="24"/>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5734913"/>
    <w:multiLevelType w:val="hybridMultilevel"/>
    <w:tmpl w:val="4BE89A96"/>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A7038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441CF2"/>
    <w:multiLevelType w:val="hybridMultilevel"/>
    <w:tmpl w:val="6068D6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0D2738"/>
    <w:multiLevelType w:val="hybridMultilevel"/>
    <w:tmpl w:val="9E4A03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81E283D"/>
    <w:multiLevelType w:val="hybridMultilevel"/>
    <w:tmpl w:val="EA4AC7FC"/>
    <w:lvl w:ilvl="0" w:tplc="9B20BCE4">
      <w:start w:val="1"/>
      <w:numFmt w:val="lowerLetter"/>
      <w:lvlText w:val="%1)"/>
      <w:lvlJc w:val="left"/>
      <w:pPr>
        <w:ind w:left="644"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0" w15:restartNumberingAfterBreak="0">
    <w:nsid w:val="08AC68E2"/>
    <w:multiLevelType w:val="hybridMultilevel"/>
    <w:tmpl w:val="C4CAFC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676E5E"/>
    <w:multiLevelType w:val="hybridMultilevel"/>
    <w:tmpl w:val="BC4A0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9F644AC"/>
    <w:multiLevelType w:val="hybridMultilevel"/>
    <w:tmpl w:val="CA7ED6A6"/>
    <w:lvl w:ilvl="0" w:tplc="3B8CBD40">
      <w:start w:val="1"/>
      <w:numFmt w:val="decimal"/>
      <w:lvlText w:val="%1)"/>
      <w:lvlJc w:val="left"/>
      <w:pPr>
        <w:ind w:left="1288" w:hanging="360"/>
      </w:pPr>
      <w:rPr>
        <w:rFonts w:ascii="Calibri" w:hAnsi="Calibri" w:cs="Calibri" w:hint="default"/>
        <w:b w:val="0"/>
        <w:i w:val="0"/>
        <w:sz w:val="22"/>
        <w:szCs w:val="22"/>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13" w15:restartNumberingAfterBreak="0">
    <w:nsid w:val="0B5E5746"/>
    <w:multiLevelType w:val="hybridMultilevel"/>
    <w:tmpl w:val="D648093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0E4B10DF"/>
    <w:multiLevelType w:val="hybridMultilevel"/>
    <w:tmpl w:val="2B7EF7BC"/>
    <w:lvl w:ilvl="0" w:tplc="6A3ACC9E">
      <w:start w:val="1"/>
      <w:numFmt w:val="decimal"/>
      <w:lvlText w:val="%1."/>
      <w:lvlJc w:val="left"/>
      <w:pPr>
        <w:ind w:left="502"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6907A5"/>
    <w:multiLevelType w:val="hybridMultilevel"/>
    <w:tmpl w:val="10888462"/>
    <w:lvl w:ilvl="0" w:tplc="171839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7A4410"/>
    <w:multiLevelType w:val="hybridMultilevel"/>
    <w:tmpl w:val="BB5C5A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9F49DD"/>
    <w:multiLevelType w:val="multilevel"/>
    <w:tmpl w:val="B994EDD2"/>
    <w:lvl w:ilvl="0">
      <w:start w:val="1"/>
      <w:numFmt w:val="decimal"/>
      <w:lvlText w:val="%1."/>
      <w:lvlJc w:val="left"/>
      <w:pPr>
        <w:ind w:left="643" w:hanging="360"/>
      </w:pPr>
      <w:rPr>
        <w:rFonts w:hint="default"/>
        <w:b w:val="0"/>
        <w:i w:val="0"/>
        <w:sz w:val="22"/>
        <w:szCs w:val="22"/>
      </w:rPr>
    </w:lvl>
    <w:lvl w:ilvl="1">
      <w:start w:val="1"/>
      <w:numFmt w:val="decimal"/>
      <w:lvlText w:val="5.1.%2."/>
      <w:lvlJc w:val="left"/>
      <w:pPr>
        <w:ind w:left="1076" w:hanging="432"/>
      </w:pPr>
      <w:rPr>
        <w:rFonts w:asciiTheme="minorHAnsi" w:hAnsiTheme="minorHAnsi" w:hint="default"/>
        <w:b w:val="0"/>
        <w:i w:val="0"/>
        <w:sz w:val="22"/>
        <w:szCs w:val="22"/>
      </w:rPr>
    </w:lvl>
    <w:lvl w:ilvl="2">
      <w:start w:val="1"/>
      <w:numFmt w:val="decimal"/>
      <w:lvlText w:val="4.3.1.%3"/>
      <w:lvlJc w:val="left"/>
      <w:pPr>
        <w:ind w:left="1508" w:hanging="504"/>
      </w:pPr>
      <w:rPr>
        <w:rFonts w:hint="default"/>
        <w:b w:val="0"/>
        <w:i w:val="0"/>
        <w:sz w:val="22"/>
        <w:szCs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8" w15:restartNumberingAfterBreak="0">
    <w:nsid w:val="10B76845"/>
    <w:multiLevelType w:val="hybridMultilevel"/>
    <w:tmpl w:val="7C2AE4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1F2EE4"/>
    <w:multiLevelType w:val="hybridMultilevel"/>
    <w:tmpl w:val="3274045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32F2B09"/>
    <w:multiLevelType w:val="hybridMultilevel"/>
    <w:tmpl w:val="41FCC0F6"/>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15FA5491"/>
    <w:multiLevelType w:val="hybridMultilevel"/>
    <w:tmpl w:val="0652B2BA"/>
    <w:lvl w:ilvl="0" w:tplc="C9FA3804">
      <w:start w:val="1"/>
      <w:numFmt w:val="decimal"/>
      <w:lvlText w:val="%1)"/>
      <w:lvlJc w:val="left"/>
      <w:pPr>
        <w:ind w:left="644" w:hanging="360"/>
      </w:pPr>
      <w:rPr>
        <w:rFonts w:hint="default"/>
        <w:b w:val="0"/>
        <w:sz w:val="24"/>
        <w:szCs w:val="24"/>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6F43731"/>
    <w:multiLevelType w:val="hybridMultilevel"/>
    <w:tmpl w:val="42AE9086"/>
    <w:lvl w:ilvl="0" w:tplc="04150017">
      <w:start w:val="1"/>
      <w:numFmt w:val="lowerLetter"/>
      <w:lvlText w:val="%1)"/>
      <w:lvlJc w:val="left"/>
      <w:pPr>
        <w:ind w:left="1069" w:hanging="360"/>
      </w:pPr>
      <w:rPr>
        <w:rFonts w:hint="default"/>
        <w:b w:val="0"/>
        <w:i w:val="0"/>
        <w:sz w:val="22"/>
        <w:szCs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19AD2DA9"/>
    <w:multiLevelType w:val="hybridMultilevel"/>
    <w:tmpl w:val="87344F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F07EEB"/>
    <w:multiLevelType w:val="hybridMultilevel"/>
    <w:tmpl w:val="C6CE762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1D2F4627"/>
    <w:multiLevelType w:val="hybridMultilevel"/>
    <w:tmpl w:val="BC4A0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DC26056"/>
    <w:multiLevelType w:val="hybridMultilevel"/>
    <w:tmpl w:val="24CE7116"/>
    <w:lvl w:ilvl="0" w:tplc="1A7429E2">
      <w:start w:val="1"/>
      <w:numFmt w:val="decimal"/>
      <w:lvlText w:val="%1."/>
      <w:lvlJc w:val="left"/>
      <w:pPr>
        <w:ind w:left="360" w:hanging="360"/>
      </w:pPr>
      <w:rPr>
        <w:rFonts w:hint="default"/>
        <w:b w:val="0"/>
        <w:i w:val="0"/>
      </w:rPr>
    </w:lvl>
    <w:lvl w:ilvl="1" w:tplc="04150019" w:tentative="1">
      <w:start w:val="1"/>
      <w:numFmt w:val="lowerLetter"/>
      <w:lvlText w:val="%2."/>
      <w:lvlJc w:val="left"/>
      <w:pPr>
        <w:ind w:left="448" w:hanging="360"/>
      </w:pPr>
    </w:lvl>
    <w:lvl w:ilvl="2" w:tplc="0415001B" w:tentative="1">
      <w:start w:val="1"/>
      <w:numFmt w:val="lowerRoman"/>
      <w:lvlText w:val="%3."/>
      <w:lvlJc w:val="right"/>
      <w:pPr>
        <w:ind w:left="1168" w:hanging="180"/>
      </w:pPr>
    </w:lvl>
    <w:lvl w:ilvl="3" w:tplc="0415000F" w:tentative="1">
      <w:start w:val="1"/>
      <w:numFmt w:val="decimal"/>
      <w:lvlText w:val="%4."/>
      <w:lvlJc w:val="left"/>
      <w:pPr>
        <w:ind w:left="1888" w:hanging="360"/>
      </w:pPr>
    </w:lvl>
    <w:lvl w:ilvl="4" w:tplc="04150019" w:tentative="1">
      <w:start w:val="1"/>
      <w:numFmt w:val="lowerLetter"/>
      <w:lvlText w:val="%5."/>
      <w:lvlJc w:val="left"/>
      <w:pPr>
        <w:ind w:left="2608" w:hanging="360"/>
      </w:pPr>
    </w:lvl>
    <w:lvl w:ilvl="5" w:tplc="0415001B" w:tentative="1">
      <w:start w:val="1"/>
      <w:numFmt w:val="lowerRoman"/>
      <w:lvlText w:val="%6."/>
      <w:lvlJc w:val="right"/>
      <w:pPr>
        <w:ind w:left="3328" w:hanging="180"/>
      </w:pPr>
    </w:lvl>
    <w:lvl w:ilvl="6" w:tplc="0415000F" w:tentative="1">
      <w:start w:val="1"/>
      <w:numFmt w:val="decimal"/>
      <w:lvlText w:val="%7."/>
      <w:lvlJc w:val="left"/>
      <w:pPr>
        <w:ind w:left="4048" w:hanging="360"/>
      </w:pPr>
    </w:lvl>
    <w:lvl w:ilvl="7" w:tplc="04150019" w:tentative="1">
      <w:start w:val="1"/>
      <w:numFmt w:val="lowerLetter"/>
      <w:lvlText w:val="%8."/>
      <w:lvlJc w:val="left"/>
      <w:pPr>
        <w:ind w:left="4768" w:hanging="360"/>
      </w:pPr>
    </w:lvl>
    <w:lvl w:ilvl="8" w:tplc="0415001B" w:tentative="1">
      <w:start w:val="1"/>
      <w:numFmt w:val="lowerRoman"/>
      <w:lvlText w:val="%9."/>
      <w:lvlJc w:val="right"/>
      <w:pPr>
        <w:ind w:left="5488" w:hanging="180"/>
      </w:pPr>
    </w:lvl>
  </w:abstractNum>
  <w:abstractNum w:abstractNumId="27" w15:restartNumberingAfterBreak="0">
    <w:nsid w:val="1DFA4927"/>
    <w:multiLevelType w:val="hybridMultilevel"/>
    <w:tmpl w:val="35E2A84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1E6D7D5A"/>
    <w:multiLevelType w:val="hybridMultilevel"/>
    <w:tmpl w:val="7C2AE4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B00061"/>
    <w:multiLevelType w:val="hybridMultilevel"/>
    <w:tmpl w:val="8ACE8F3E"/>
    <w:lvl w:ilvl="0" w:tplc="3D925582">
      <w:start w:val="1"/>
      <w:numFmt w:val="decimal"/>
      <w:lvlText w:val="%1)"/>
      <w:lvlJc w:val="left"/>
      <w:pPr>
        <w:ind w:left="502" w:hanging="360"/>
      </w:pPr>
      <w:rPr>
        <w:rFonts w:hint="default"/>
        <w:b w:val="0"/>
        <w:sz w:val="24"/>
        <w:szCs w:val="24"/>
      </w:rPr>
    </w:lvl>
    <w:lvl w:ilvl="1" w:tplc="04150019">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30"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217D6BF8"/>
    <w:multiLevelType w:val="hybridMultilevel"/>
    <w:tmpl w:val="C358AC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013E57"/>
    <w:multiLevelType w:val="multilevel"/>
    <w:tmpl w:val="CD98CB1E"/>
    <w:lvl w:ilvl="0">
      <w:start w:val="1"/>
      <w:numFmt w:val="decimal"/>
      <w:lvlText w:val="%1."/>
      <w:lvlJc w:val="left"/>
      <w:pPr>
        <w:ind w:left="4897" w:hanging="360"/>
      </w:pPr>
      <w:rPr>
        <w:b w:val="0"/>
        <w:i w:val="0"/>
        <w:color w:val="auto"/>
        <w:sz w:val="24"/>
        <w:szCs w:val="24"/>
      </w:rPr>
    </w:lvl>
    <w:lvl w:ilvl="1">
      <w:start w:val="1"/>
      <w:numFmt w:val="decimal"/>
      <w:lvlText w:val="%2)"/>
      <w:lvlJc w:val="left"/>
      <w:pPr>
        <w:ind w:left="5256" w:hanging="720"/>
      </w:pPr>
      <w:rPr>
        <w:i w:val="0"/>
        <w:sz w:val="24"/>
        <w:szCs w:val="24"/>
      </w:rPr>
    </w:lvl>
    <w:lvl w:ilvl="2">
      <w:start w:val="1"/>
      <w:numFmt w:val="lowerLetter"/>
      <w:lvlText w:val="%3)"/>
      <w:lvlJc w:val="left"/>
      <w:pPr>
        <w:ind w:left="1572" w:hanging="720"/>
      </w:pPr>
      <w:rPr>
        <w:sz w:val="24"/>
        <w:szCs w:val="24"/>
      </w:rPr>
    </w:lvl>
    <w:lvl w:ilvl="3">
      <w:start w:val="1"/>
      <w:numFmt w:val="decimal"/>
      <w:isLgl/>
      <w:lvlText w:val="%1.%2.%3.%4."/>
      <w:lvlJc w:val="left"/>
      <w:pPr>
        <w:ind w:left="6948" w:hanging="720"/>
      </w:pPr>
    </w:lvl>
    <w:lvl w:ilvl="4">
      <w:start w:val="1"/>
      <w:numFmt w:val="decimal"/>
      <w:isLgl/>
      <w:lvlText w:val="%1.%2.%3.%4.%5."/>
      <w:lvlJc w:val="left"/>
      <w:pPr>
        <w:ind w:left="7374" w:hanging="1080"/>
      </w:pPr>
    </w:lvl>
    <w:lvl w:ilvl="5">
      <w:start w:val="1"/>
      <w:numFmt w:val="decimal"/>
      <w:isLgl/>
      <w:lvlText w:val="%1.%2.%3.%4.%5.%6."/>
      <w:lvlJc w:val="left"/>
      <w:pPr>
        <w:ind w:left="7440" w:hanging="1080"/>
      </w:pPr>
    </w:lvl>
    <w:lvl w:ilvl="6">
      <w:start w:val="1"/>
      <w:numFmt w:val="decimal"/>
      <w:isLgl/>
      <w:lvlText w:val="%1.%2.%3.%4.%5.%6.%7."/>
      <w:lvlJc w:val="left"/>
      <w:pPr>
        <w:ind w:left="7866" w:hanging="1440"/>
      </w:pPr>
    </w:lvl>
    <w:lvl w:ilvl="7">
      <w:start w:val="1"/>
      <w:numFmt w:val="decimal"/>
      <w:isLgl/>
      <w:lvlText w:val="%1.%2.%3.%4.%5.%6.%7.%8."/>
      <w:lvlJc w:val="left"/>
      <w:pPr>
        <w:ind w:left="7932" w:hanging="1440"/>
      </w:pPr>
    </w:lvl>
    <w:lvl w:ilvl="8">
      <w:start w:val="1"/>
      <w:numFmt w:val="decimal"/>
      <w:isLgl/>
      <w:lvlText w:val="%1.%2.%3.%4.%5.%6.%7.%8.%9."/>
      <w:lvlJc w:val="left"/>
      <w:pPr>
        <w:ind w:left="8358" w:hanging="1800"/>
      </w:pPr>
    </w:lvl>
  </w:abstractNum>
  <w:abstractNum w:abstractNumId="33" w15:restartNumberingAfterBreak="0">
    <w:nsid w:val="2AB34542"/>
    <w:multiLevelType w:val="multilevel"/>
    <w:tmpl w:val="6E9E0482"/>
    <w:lvl w:ilvl="0">
      <w:start w:val="8"/>
      <w:numFmt w:val="decimal"/>
      <w:lvlText w:val="%1."/>
      <w:lvlJc w:val="left"/>
      <w:pPr>
        <w:ind w:left="-78" w:hanging="360"/>
      </w:pPr>
      <w:rPr>
        <w:rFonts w:hint="default"/>
        <w:b w:val="0"/>
        <w:i w:val="0"/>
        <w:sz w:val="22"/>
        <w:szCs w:val="22"/>
      </w:rPr>
    </w:lvl>
    <w:lvl w:ilvl="1">
      <w:start w:val="1"/>
      <w:numFmt w:val="decimal"/>
      <w:lvlText w:val="5.1.%2."/>
      <w:lvlJc w:val="left"/>
      <w:pPr>
        <w:ind w:left="354" w:hanging="432"/>
      </w:pPr>
      <w:rPr>
        <w:rFonts w:asciiTheme="minorHAnsi" w:hAnsiTheme="minorHAnsi" w:hint="default"/>
        <w:b w:val="0"/>
        <w:i w:val="0"/>
        <w:sz w:val="22"/>
        <w:szCs w:val="22"/>
      </w:rPr>
    </w:lvl>
    <w:lvl w:ilvl="2">
      <w:start w:val="1"/>
      <w:numFmt w:val="decimal"/>
      <w:lvlText w:val="4.3.1.%3"/>
      <w:lvlJc w:val="left"/>
      <w:pPr>
        <w:ind w:left="786" w:hanging="504"/>
      </w:pPr>
      <w:rPr>
        <w:rFonts w:hint="default"/>
        <w:b w:val="0"/>
        <w:i w:val="0"/>
        <w:sz w:val="22"/>
        <w:szCs w:val="22"/>
      </w:rPr>
    </w:lvl>
    <w:lvl w:ilvl="3">
      <w:start w:val="1"/>
      <w:numFmt w:val="decimal"/>
      <w:lvlText w:val="%1.%2.%3.%4."/>
      <w:lvlJc w:val="left"/>
      <w:pPr>
        <w:ind w:left="1290" w:hanging="648"/>
      </w:pPr>
      <w:rPr>
        <w:rFonts w:hint="default"/>
      </w:rPr>
    </w:lvl>
    <w:lvl w:ilvl="4">
      <w:start w:val="1"/>
      <w:numFmt w:val="decimal"/>
      <w:lvlText w:val="%1.%2.%3.%4.%5."/>
      <w:lvlJc w:val="left"/>
      <w:pPr>
        <w:ind w:left="1794" w:hanging="792"/>
      </w:pPr>
      <w:rPr>
        <w:rFonts w:hint="default"/>
      </w:rPr>
    </w:lvl>
    <w:lvl w:ilvl="5">
      <w:start w:val="1"/>
      <w:numFmt w:val="decimal"/>
      <w:lvlText w:val="%1.%2.%3.%4.%5.%6."/>
      <w:lvlJc w:val="left"/>
      <w:pPr>
        <w:ind w:left="2298" w:hanging="936"/>
      </w:pPr>
      <w:rPr>
        <w:rFonts w:hint="default"/>
      </w:rPr>
    </w:lvl>
    <w:lvl w:ilvl="6">
      <w:start w:val="1"/>
      <w:numFmt w:val="decimal"/>
      <w:lvlText w:val="%1.%2.%3.%4.%5.%6.%7."/>
      <w:lvlJc w:val="left"/>
      <w:pPr>
        <w:ind w:left="2802" w:hanging="1080"/>
      </w:pPr>
      <w:rPr>
        <w:rFonts w:hint="default"/>
      </w:rPr>
    </w:lvl>
    <w:lvl w:ilvl="7">
      <w:start w:val="1"/>
      <w:numFmt w:val="decimal"/>
      <w:lvlText w:val="%1.%2.%3.%4.%5.%6.%7.%8."/>
      <w:lvlJc w:val="left"/>
      <w:pPr>
        <w:ind w:left="3306" w:hanging="1224"/>
      </w:pPr>
      <w:rPr>
        <w:rFonts w:hint="default"/>
      </w:rPr>
    </w:lvl>
    <w:lvl w:ilvl="8">
      <w:start w:val="1"/>
      <w:numFmt w:val="decimal"/>
      <w:lvlText w:val="%1.%2.%3.%4.%5.%6.%7.%8.%9."/>
      <w:lvlJc w:val="left"/>
      <w:pPr>
        <w:ind w:left="3882" w:hanging="1440"/>
      </w:pPr>
      <w:rPr>
        <w:rFonts w:hint="default"/>
      </w:rPr>
    </w:lvl>
  </w:abstractNum>
  <w:abstractNum w:abstractNumId="34" w15:restartNumberingAfterBreak="0">
    <w:nsid w:val="2B3144DF"/>
    <w:multiLevelType w:val="hybridMultilevel"/>
    <w:tmpl w:val="E6D643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B7A30BC"/>
    <w:multiLevelType w:val="hybridMultilevel"/>
    <w:tmpl w:val="07C8E7C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EAB1F77"/>
    <w:multiLevelType w:val="multilevel"/>
    <w:tmpl w:val="93606654"/>
    <w:lvl w:ilvl="0">
      <w:start w:val="1"/>
      <w:numFmt w:val="decimal"/>
      <w:lvlText w:val="%1)"/>
      <w:lvlJc w:val="left"/>
      <w:pPr>
        <w:ind w:left="644" w:hanging="360"/>
      </w:pPr>
      <w:rPr>
        <w:rFonts w:hint="default"/>
        <w:b w:val="0"/>
        <w:i w:val="0"/>
        <w:sz w:val="22"/>
        <w:szCs w:val="22"/>
      </w:rPr>
    </w:lvl>
    <w:lvl w:ilvl="1">
      <w:start w:val="1"/>
      <w:numFmt w:val="decimal"/>
      <w:lvlText w:val="5.1.%2."/>
      <w:lvlJc w:val="left"/>
      <w:pPr>
        <w:ind w:left="1076" w:hanging="432"/>
      </w:pPr>
      <w:rPr>
        <w:rFonts w:asciiTheme="minorHAnsi" w:hAnsiTheme="minorHAnsi" w:hint="default"/>
        <w:b w:val="0"/>
        <w:i w:val="0"/>
        <w:sz w:val="22"/>
        <w:szCs w:val="22"/>
      </w:rPr>
    </w:lvl>
    <w:lvl w:ilvl="2">
      <w:start w:val="1"/>
      <w:numFmt w:val="decimal"/>
      <w:lvlText w:val="4.3.1.%3"/>
      <w:lvlJc w:val="left"/>
      <w:pPr>
        <w:ind w:left="1508" w:hanging="504"/>
      </w:pPr>
      <w:rPr>
        <w:rFonts w:hint="default"/>
        <w:b w:val="0"/>
        <w:i w:val="0"/>
        <w:sz w:val="22"/>
        <w:szCs w:val="22"/>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7" w15:restartNumberingAfterBreak="0">
    <w:nsid w:val="2FD96541"/>
    <w:multiLevelType w:val="hybridMultilevel"/>
    <w:tmpl w:val="24705F08"/>
    <w:lvl w:ilvl="0" w:tplc="213431A6">
      <w:start w:val="1"/>
      <w:numFmt w:val="decimal"/>
      <w:lvlText w:val="%1)"/>
      <w:lvlJc w:val="left"/>
      <w:pPr>
        <w:ind w:left="786" w:hanging="360"/>
      </w:pPr>
      <w:rPr>
        <w:rFonts w:hint="default"/>
      </w:rPr>
    </w:lvl>
    <w:lvl w:ilvl="1" w:tplc="5610377E">
      <w:start w:val="1"/>
      <w:numFmt w:val="lowerLetter"/>
      <w:lvlText w:val="%2)"/>
      <w:lvlJc w:val="left"/>
      <w:pPr>
        <w:ind w:left="1298" w:hanging="360"/>
      </w:pPr>
      <w:rPr>
        <w:rFonts w:hint="default"/>
      </w:rPr>
    </w:lvl>
    <w:lvl w:ilvl="2" w:tplc="65F4A664">
      <w:start w:val="15"/>
      <w:numFmt w:val="decimal"/>
      <w:lvlText w:val="%3"/>
      <w:lvlJc w:val="left"/>
      <w:pPr>
        <w:ind w:left="2198" w:hanging="360"/>
      </w:pPr>
      <w:rPr>
        <w:rFonts w:hint="default"/>
      </w:r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8" w15:restartNumberingAfterBreak="0">
    <w:nsid w:val="32762029"/>
    <w:multiLevelType w:val="hybridMultilevel"/>
    <w:tmpl w:val="19BE1844"/>
    <w:lvl w:ilvl="0" w:tplc="FFFFFFFF">
      <w:start w:val="1"/>
      <w:numFmt w:val="decimal"/>
      <w:lvlText w:val="%1."/>
      <w:lvlJc w:val="left"/>
      <w:pPr>
        <w:ind w:left="720" w:hanging="360"/>
      </w:pPr>
    </w:lvl>
    <w:lvl w:ilvl="1" w:tplc="04150017">
      <w:start w:val="1"/>
      <w:numFmt w:val="lowerLetter"/>
      <w:lvlText w:val="%2)"/>
      <w:lvlJc w:val="lef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280204A"/>
    <w:multiLevelType w:val="hybridMultilevel"/>
    <w:tmpl w:val="EBDAA392"/>
    <w:lvl w:ilvl="0" w:tplc="412EE382">
      <w:start w:val="1"/>
      <w:numFmt w:val="decimal"/>
      <w:lvlText w:val="%1)"/>
      <w:lvlJc w:val="left"/>
      <w:pPr>
        <w:ind w:left="644" w:hanging="360"/>
      </w:pPr>
      <w:rPr>
        <w:rFonts w:ascii="Calibri" w:hAnsi="Calibri" w:hint="default"/>
      </w:rPr>
    </w:lvl>
    <w:lvl w:ilvl="1" w:tplc="04150011">
      <w:start w:val="1"/>
      <w:numFmt w:val="decimal"/>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2B87B83"/>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C57AE8"/>
    <w:multiLevelType w:val="hybridMultilevel"/>
    <w:tmpl w:val="E28216B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335E629D"/>
    <w:multiLevelType w:val="hybridMultilevel"/>
    <w:tmpl w:val="D9A07D28"/>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3586016C"/>
    <w:multiLevelType w:val="hybridMultilevel"/>
    <w:tmpl w:val="53DA33B8"/>
    <w:lvl w:ilvl="0" w:tplc="A8649C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15:restartNumberingAfterBreak="0">
    <w:nsid w:val="3736639D"/>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8664E47"/>
    <w:multiLevelType w:val="hybridMultilevel"/>
    <w:tmpl w:val="8702D56C"/>
    <w:lvl w:ilvl="0" w:tplc="7A464F74">
      <w:start w:val="1"/>
      <w:numFmt w:val="lowerLetter"/>
      <w:lvlText w:val="%1)"/>
      <w:lvlJc w:val="left"/>
      <w:pPr>
        <w:ind w:left="1069" w:hanging="360"/>
      </w:pPr>
      <w:rPr>
        <w:rFonts w:hint="default"/>
        <w:sz w:val="24"/>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399F3773"/>
    <w:multiLevelType w:val="hybridMultilevel"/>
    <w:tmpl w:val="D204659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39A709A9"/>
    <w:multiLevelType w:val="hybridMultilevel"/>
    <w:tmpl w:val="7910DD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5337BB"/>
    <w:multiLevelType w:val="hybridMultilevel"/>
    <w:tmpl w:val="921E1D08"/>
    <w:lvl w:ilvl="0" w:tplc="C9FA3804">
      <w:start w:val="1"/>
      <w:numFmt w:val="decimal"/>
      <w:lvlText w:val="%1)"/>
      <w:lvlJc w:val="left"/>
      <w:pPr>
        <w:ind w:left="644" w:hanging="360"/>
      </w:pPr>
      <w:rPr>
        <w:rFonts w:hint="default"/>
        <w:b w:val="0"/>
        <w:sz w:val="24"/>
        <w:szCs w:val="24"/>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3B2A6E42"/>
    <w:multiLevelType w:val="hybridMultilevel"/>
    <w:tmpl w:val="5C28EC7E"/>
    <w:lvl w:ilvl="0" w:tplc="BD74A81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8D4947"/>
    <w:multiLevelType w:val="hybridMultilevel"/>
    <w:tmpl w:val="2DF45210"/>
    <w:lvl w:ilvl="0" w:tplc="30D25354">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1" w15:restartNumberingAfterBreak="0">
    <w:nsid w:val="3BAA220E"/>
    <w:multiLevelType w:val="hybridMultilevel"/>
    <w:tmpl w:val="457E4232"/>
    <w:lvl w:ilvl="0" w:tplc="FC6C8362">
      <w:start w:val="1"/>
      <w:numFmt w:val="decimal"/>
      <w:pStyle w:val="Nazwakryterium"/>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BEE69A7"/>
    <w:multiLevelType w:val="multilevel"/>
    <w:tmpl w:val="D46CF562"/>
    <w:lvl w:ilvl="0">
      <w:start w:val="1"/>
      <w:numFmt w:val="decimal"/>
      <w:lvlText w:val="%1)"/>
      <w:lvlJc w:val="left"/>
      <w:pPr>
        <w:ind w:left="360" w:hanging="360"/>
      </w:pPr>
      <w:rPr>
        <w:rFonts w:cs="Times New Roman"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CA42E09"/>
    <w:multiLevelType w:val="hybridMultilevel"/>
    <w:tmpl w:val="EAEE4DD2"/>
    <w:lvl w:ilvl="0" w:tplc="0415000F">
      <w:start w:val="1"/>
      <w:numFmt w:val="decimal"/>
      <w:lvlText w:val="%1."/>
      <w:lvlJc w:val="left"/>
      <w:pPr>
        <w:ind w:left="1080" w:hanging="360"/>
      </w:pPr>
      <w:rPr>
        <w:b w:val="0"/>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E115BC3"/>
    <w:multiLevelType w:val="hybridMultilevel"/>
    <w:tmpl w:val="24007710"/>
    <w:lvl w:ilvl="0" w:tplc="04150011">
      <w:start w:val="1"/>
      <w:numFmt w:val="decimal"/>
      <w:lvlText w:val="%1)"/>
      <w:lvlJc w:val="left"/>
      <w:pPr>
        <w:ind w:left="644" w:hanging="360"/>
      </w:pPr>
      <w:rPr>
        <w:rFonts w:hint="default"/>
      </w:rPr>
    </w:lvl>
    <w:lvl w:ilvl="1" w:tplc="A2DC599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A27028DA">
      <w:start w:val="1"/>
      <w:numFmt w:val="decimal"/>
      <w:lvlText w:val="%4)"/>
      <w:lvlJc w:val="left"/>
      <w:pPr>
        <w:ind w:left="2880" w:hanging="360"/>
      </w:pPr>
      <w:rPr>
        <w:rFonts w:asciiTheme="minorHAnsi" w:eastAsiaTheme="minorHAnsi" w:hAnsiTheme="minorHAnsi" w:cstheme="minorHAns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E545780"/>
    <w:multiLevelType w:val="hybridMultilevel"/>
    <w:tmpl w:val="3C96C9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E865114"/>
    <w:multiLevelType w:val="hybridMultilevel"/>
    <w:tmpl w:val="63D208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F571ABE"/>
    <w:multiLevelType w:val="hybridMultilevel"/>
    <w:tmpl w:val="3BD49664"/>
    <w:lvl w:ilvl="0" w:tplc="99C0F4BE">
      <w:start w:val="1"/>
      <w:numFmt w:val="lowerLetter"/>
      <w:lvlText w:val="%1)"/>
      <w:lvlJc w:val="left"/>
      <w:pPr>
        <w:ind w:left="360"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3F91561D"/>
    <w:multiLevelType w:val="hybridMultilevel"/>
    <w:tmpl w:val="87D8D6DE"/>
    <w:lvl w:ilvl="0" w:tplc="2188CBD0">
      <w:start w:val="1"/>
      <w:numFmt w:val="decimal"/>
      <w:lvlText w:val="%1)"/>
      <w:lvlJc w:val="left"/>
      <w:pPr>
        <w:ind w:left="644" w:hanging="360"/>
      </w:pPr>
      <w:rPr>
        <w:rFonts w:ascii="Calibri" w:hAnsi="Calibri" w:hint="default"/>
        <w:b w:val="0"/>
        <w:bCs/>
        <w:i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3FDE648D"/>
    <w:multiLevelType w:val="multilevel"/>
    <w:tmpl w:val="641E2EC6"/>
    <w:lvl w:ilvl="0">
      <w:start w:val="1"/>
      <w:numFmt w:val="decimal"/>
      <w:lvlText w:val="%1)"/>
      <w:lvlJc w:val="left"/>
      <w:pPr>
        <w:ind w:left="720" w:hanging="360"/>
      </w:pPr>
      <w:rPr>
        <w:rFonts w:cs="Times New Roman" w:hint="default"/>
        <w:b w:val="0"/>
        <w:i w:val="0"/>
        <w:sz w:val="22"/>
        <w:szCs w:val="22"/>
      </w:rPr>
    </w:lvl>
    <w:lvl w:ilvl="1">
      <w:start w:val="1"/>
      <w:numFmt w:val="decimal"/>
      <w:lvlText w:val="5.1.%2."/>
      <w:lvlJc w:val="left"/>
      <w:pPr>
        <w:ind w:left="1152" w:hanging="432"/>
      </w:pPr>
      <w:rPr>
        <w:rFonts w:asciiTheme="minorHAnsi" w:hAnsiTheme="minorHAnsi" w:hint="default"/>
        <w:b w:val="0"/>
        <w:i w:val="0"/>
        <w:sz w:val="22"/>
        <w:szCs w:val="22"/>
      </w:rPr>
    </w:lvl>
    <w:lvl w:ilvl="2">
      <w:start w:val="1"/>
      <w:numFmt w:val="decimal"/>
      <w:lvlText w:val="4.3.1.%3"/>
      <w:lvlJc w:val="left"/>
      <w:pPr>
        <w:ind w:left="1584" w:hanging="504"/>
      </w:pPr>
      <w:rPr>
        <w:rFonts w:hint="default"/>
        <w:b w:val="0"/>
        <w:i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15:restartNumberingAfterBreak="0">
    <w:nsid w:val="425F72AB"/>
    <w:multiLevelType w:val="hybridMultilevel"/>
    <w:tmpl w:val="0F9637AC"/>
    <w:lvl w:ilvl="0" w:tplc="0415000F">
      <w:start w:val="1"/>
      <w:numFmt w:val="decimal"/>
      <w:lvlText w:val="%1."/>
      <w:lvlJc w:val="left"/>
      <w:pPr>
        <w:ind w:left="152" w:hanging="360"/>
      </w:pPr>
    </w:lvl>
    <w:lvl w:ilvl="1" w:tplc="FFFFFFFF" w:tentative="1">
      <w:start w:val="1"/>
      <w:numFmt w:val="lowerLetter"/>
      <w:lvlText w:val="%2."/>
      <w:lvlJc w:val="left"/>
      <w:pPr>
        <w:ind w:left="872" w:hanging="360"/>
      </w:pPr>
    </w:lvl>
    <w:lvl w:ilvl="2" w:tplc="FFFFFFFF" w:tentative="1">
      <w:start w:val="1"/>
      <w:numFmt w:val="lowerRoman"/>
      <w:lvlText w:val="%3."/>
      <w:lvlJc w:val="right"/>
      <w:pPr>
        <w:ind w:left="1592" w:hanging="180"/>
      </w:pPr>
    </w:lvl>
    <w:lvl w:ilvl="3" w:tplc="FFFFFFFF" w:tentative="1">
      <w:start w:val="1"/>
      <w:numFmt w:val="decimal"/>
      <w:lvlText w:val="%4."/>
      <w:lvlJc w:val="left"/>
      <w:pPr>
        <w:ind w:left="2312" w:hanging="360"/>
      </w:pPr>
    </w:lvl>
    <w:lvl w:ilvl="4" w:tplc="FFFFFFFF" w:tentative="1">
      <w:start w:val="1"/>
      <w:numFmt w:val="lowerLetter"/>
      <w:lvlText w:val="%5."/>
      <w:lvlJc w:val="left"/>
      <w:pPr>
        <w:ind w:left="3032" w:hanging="360"/>
      </w:pPr>
    </w:lvl>
    <w:lvl w:ilvl="5" w:tplc="FFFFFFFF" w:tentative="1">
      <w:start w:val="1"/>
      <w:numFmt w:val="lowerRoman"/>
      <w:lvlText w:val="%6."/>
      <w:lvlJc w:val="right"/>
      <w:pPr>
        <w:ind w:left="3752" w:hanging="180"/>
      </w:pPr>
    </w:lvl>
    <w:lvl w:ilvl="6" w:tplc="FFFFFFFF" w:tentative="1">
      <w:start w:val="1"/>
      <w:numFmt w:val="decimal"/>
      <w:lvlText w:val="%7."/>
      <w:lvlJc w:val="left"/>
      <w:pPr>
        <w:ind w:left="4472" w:hanging="360"/>
      </w:pPr>
    </w:lvl>
    <w:lvl w:ilvl="7" w:tplc="FFFFFFFF" w:tentative="1">
      <w:start w:val="1"/>
      <w:numFmt w:val="lowerLetter"/>
      <w:lvlText w:val="%8."/>
      <w:lvlJc w:val="left"/>
      <w:pPr>
        <w:ind w:left="5192" w:hanging="360"/>
      </w:pPr>
    </w:lvl>
    <w:lvl w:ilvl="8" w:tplc="FFFFFFFF" w:tentative="1">
      <w:start w:val="1"/>
      <w:numFmt w:val="lowerRoman"/>
      <w:lvlText w:val="%9."/>
      <w:lvlJc w:val="right"/>
      <w:pPr>
        <w:ind w:left="5912" w:hanging="180"/>
      </w:pPr>
    </w:lvl>
  </w:abstractNum>
  <w:abstractNum w:abstractNumId="61" w15:restartNumberingAfterBreak="0">
    <w:nsid w:val="43206E79"/>
    <w:multiLevelType w:val="hybridMultilevel"/>
    <w:tmpl w:val="A97ED9C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43A67AF4"/>
    <w:multiLevelType w:val="hybridMultilevel"/>
    <w:tmpl w:val="7E3C654A"/>
    <w:lvl w:ilvl="0" w:tplc="9B20BCE4">
      <w:start w:val="1"/>
      <w:numFmt w:val="lowerLetter"/>
      <w:lvlText w:val="%1)"/>
      <w:lvlJc w:val="left"/>
      <w:pPr>
        <w:ind w:left="644"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43AE206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417712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4A126B6"/>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A4E684F"/>
    <w:multiLevelType w:val="hybridMultilevel"/>
    <w:tmpl w:val="F82C748C"/>
    <w:lvl w:ilvl="0" w:tplc="108629DA">
      <w:start w:val="1"/>
      <w:numFmt w:val="decimal"/>
      <w:lvlText w:val="%1."/>
      <w:lvlJc w:val="left"/>
      <w:pPr>
        <w:ind w:left="720" w:hanging="360"/>
      </w:pPr>
      <w:rPr>
        <w:rFonts w:ascii="Calibri" w:hAnsi="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A9D2304"/>
    <w:multiLevelType w:val="hybridMultilevel"/>
    <w:tmpl w:val="26F032FE"/>
    <w:lvl w:ilvl="0" w:tplc="AA04F8B2">
      <w:start w:val="2"/>
      <w:numFmt w:val="decimal"/>
      <w:lvlText w:val="Załącznik nr %1"/>
      <w:lvlJc w:val="left"/>
      <w:pPr>
        <w:ind w:left="1779" w:hanging="360"/>
      </w:pPr>
      <w:rPr>
        <w:rFonts w:ascii="Calibri" w:hAnsi="Calibri" w:cs="Calibri" w:hint="default"/>
        <w:b/>
        <w:bCs/>
        <w:spacing w:val="0"/>
        <w:position w:val="0"/>
      </w:rPr>
    </w:lvl>
    <w:lvl w:ilvl="1" w:tplc="04150019">
      <w:start w:val="1"/>
      <w:numFmt w:val="lowerLetter"/>
      <w:lvlText w:val="%2."/>
      <w:lvlJc w:val="left"/>
      <w:pPr>
        <w:ind w:left="6544" w:hanging="360"/>
      </w:pPr>
    </w:lvl>
    <w:lvl w:ilvl="2" w:tplc="0415001B" w:tentative="1">
      <w:start w:val="1"/>
      <w:numFmt w:val="lowerRoman"/>
      <w:lvlText w:val="%3."/>
      <w:lvlJc w:val="right"/>
      <w:pPr>
        <w:ind w:left="7264" w:hanging="180"/>
      </w:pPr>
    </w:lvl>
    <w:lvl w:ilvl="3" w:tplc="0415000F" w:tentative="1">
      <w:start w:val="1"/>
      <w:numFmt w:val="decimal"/>
      <w:lvlText w:val="%4."/>
      <w:lvlJc w:val="left"/>
      <w:pPr>
        <w:ind w:left="7984" w:hanging="360"/>
      </w:pPr>
    </w:lvl>
    <w:lvl w:ilvl="4" w:tplc="04150019" w:tentative="1">
      <w:start w:val="1"/>
      <w:numFmt w:val="lowerLetter"/>
      <w:lvlText w:val="%5."/>
      <w:lvlJc w:val="left"/>
      <w:pPr>
        <w:ind w:left="8704" w:hanging="360"/>
      </w:pPr>
    </w:lvl>
    <w:lvl w:ilvl="5" w:tplc="0415001B" w:tentative="1">
      <w:start w:val="1"/>
      <w:numFmt w:val="lowerRoman"/>
      <w:lvlText w:val="%6."/>
      <w:lvlJc w:val="right"/>
      <w:pPr>
        <w:ind w:left="9424" w:hanging="180"/>
      </w:pPr>
    </w:lvl>
    <w:lvl w:ilvl="6" w:tplc="0415000F" w:tentative="1">
      <w:start w:val="1"/>
      <w:numFmt w:val="decimal"/>
      <w:lvlText w:val="%7."/>
      <w:lvlJc w:val="left"/>
      <w:pPr>
        <w:ind w:left="10144" w:hanging="360"/>
      </w:pPr>
    </w:lvl>
    <w:lvl w:ilvl="7" w:tplc="04150019" w:tentative="1">
      <w:start w:val="1"/>
      <w:numFmt w:val="lowerLetter"/>
      <w:lvlText w:val="%8."/>
      <w:lvlJc w:val="left"/>
      <w:pPr>
        <w:ind w:left="10864" w:hanging="360"/>
      </w:pPr>
    </w:lvl>
    <w:lvl w:ilvl="8" w:tplc="0415001B" w:tentative="1">
      <w:start w:val="1"/>
      <w:numFmt w:val="lowerRoman"/>
      <w:lvlText w:val="%9."/>
      <w:lvlJc w:val="right"/>
      <w:pPr>
        <w:ind w:left="11584" w:hanging="180"/>
      </w:pPr>
    </w:lvl>
  </w:abstractNum>
  <w:abstractNum w:abstractNumId="68" w15:restartNumberingAfterBreak="0">
    <w:nsid w:val="4C8009C2"/>
    <w:multiLevelType w:val="hybridMultilevel"/>
    <w:tmpl w:val="9CF25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D045F30"/>
    <w:multiLevelType w:val="hybridMultilevel"/>
    <w:tmpl w:val="FEBE56D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0" w15:restartNumberingAfterBreak="0">
    <w:nsid w:val="4D185613"/>
    <w:multiLevelType w:val="hybridMultilevel"/>
    <w:tmpl w:val="D09A1DB8"/>
    <w:lvl w:ilvl="0" w:tplc="9814B9A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4D5A366C"/>
    <w:multiLevelType w:val="hybridMultilevel"/>
    <w:tmpl w:val="159C3E4A"/>
    <w:lvl w:ilvl="0" w:tplc="AEF0C5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4E3F16CF"/>
    <w:multiLevelType w:val="hybridMultilevel"/>
    <w:tmpl w:val="61CC25FC"/>
    <w:lvl w:ilvl="0" w:tplc="99C0F4BE">
      <w:start w:val="1"/>
      <w:numFmt w:val="lowerLetter"/>
      <w:lvlText w:val="%1)"/>
      <w:lvlJc w:val="left"/>
      <w:pPr>
        <w:ind w:left="360"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F5C525A"/>
    <w:multiLevelType w:val="hybridMultilevel"/>
    <w:tmpl w:val="49FE2B86"/>
    <w:lvl w:ilvl="0" w:tplc="3D925582">
      <w:start w:val="1"/>
      <w:numFmt w:val="decimal"/>
      <w:lvlText w:val="%1)"/>
      <w:lvlJc w:val="left"/>
      <w:pPr>
        <w:ind w:left="1149" w:hanging="360"/>
      </w:pPr>
      <w:rPr>
        <w:rFonts w:hint="default"/>
        <w:b w:val="0"/>
        <w:sz w:val="24"/>
        <w:szCs w:val="24"/>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74" w15:restartNumberingAfterBreak="0">
    <w:nsid w:val="50B03B99"/>
    <w:multiLevelType w:val="hybridMultilevel"/>
    <w:tmpl w:val="32AC77F6"/>
    <w:lvl w:ilvl="0" w:tplc="A8649C9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5" w15:restartNumberingAfterBreak="0">
    <w:nsid w:val="511546C9"/>
    <w:multiLevelType w:val="hybridMultilevel"/>
    <w:tmpl w:val="A8B4B5F6"/>
    <w:lvl w:ilvl="0" w:tplc="F516FDB4">
      <w:start w:val="1"/>
      <w:numFmt w:val="decimal"/>
      <w:lvlText w:val="%1)"/>
      <w:lvlJc w:val="left"/>
      <w:pPr>
        <w:ind w:left="1004" w:hanging="360"/>
      </w:pPr>
      <w:rPr>
        <w:rFonts w:ascii="Calibri" w:hAnsi="Calibri" w:cs="Calibri" w:hint="default"/>
        <w:b w:val="0"/>
        <w:i w:val="0"/>
        <w:sz w:val="22"/>
        <w:szCs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52426BDD"/>
    <w:multiLevelType w:val="hybridMultilevel"/>
    <w:tmpl w:val="97AC071E"/>
    <w:lvl w:ilvl="0" w:tplc="AA843B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4A049E1"/>
    <w:multiLevelType w:val="hybridMultilevel"/>
    <w:tmpl w:val="18A4A180"/>
    <w:lvl w:ilvl="0" w:tplc="427E3C6E">
      <w:start w:val="1"/>
      <w:numFmt w:val="lowerLetter"/>
      <w:lvlText w:val="%1)"/>
      <w:lvlJc w:val="left"/>
      <w:pPr>
        <w:ind w:left="360" w:hanging="360"/>
      </w:pPr>
      <w:rPr>
        <w:rFonts w:ascii="Calibri" w:hAnsi="Calibri"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5A0144F"/>
    <w:multiLevelType w:val="hybridMultilevel"/>
    <w:tmpl w:val="8DB4DCC0"/>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571A4C2F"/>
    <w:multiLevelType w:val="hybridMultilevel"/>
    <w:tmpl w:val="539602DC"/>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57761C2B"/>
    <w:multiLevelType w:val="multilevel"/>
    <w:tmpl w:val="B380D368"/>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9061472"/>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9317A6C"/>
    <w:multiLevelType w:val="hybridMultilevel"/>
    <w:tmpl w:val="98D469B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15:restartNumberingAfterBreak="0">
    <w:nsid w:val="5A2E693A"/>
    <w:multiLevelType w:val="multilevel"/>
    <w:tmpl w:val="F976BDA0"/>
    <w:lvl w:ilvl="0">
      <w:start w:val="1"/>
      <w:numFmt w:val="decimal"/>
      <w:lvlText w:val="%1."/>
      <w:lvlJc w:val="left"/>
      <w:pPr>
        <w:ind w:left="644" w:hanging="360"/>
      </w:pPr>
      <w:rPr>
        <w:rFonts w:hint="default"/>
        <w:b w:val="0"/>
        <w:i w:val="0"/>
        <w:sz w:val="24"/>
        <w:szCs w:val="24"/>
      </w:rPr>
    </w:lvl>
    <w:lvl w:ilvl="1">
      <w:start w:val="1"/>
      <w:numFmt w:val="decimal"/>
      <w:lvlText w:val="5.1.%2."/>
      <w:lvlJc w:val="left"/>
      <w:pPr>
        <w:ind w:left="508" w:hanging="432"/>
      </w:pPr>
      <w:rPr>
        <w:rFonts w:asciiTheme="minorHAnsi" w:hAnsiTheme="minorHAnsi" w:hint="default"/>
        <w:b w:val="0"/>
        <w:i w:val="0"/>
        <w:sz w:val="22"/>
        <w:szCs w:val="22"/>
      </w:rPr>
    </w:lvl>
    <w:lvl w:ilvl="2">
      <w:start w:val="1"/>
      <w:numFmt w:val="lowerLetter"/>
      <w:lvlText w:val="%3)"/>
      <w:lvlJc w:val="left"/>
      <w:pPr>
        <w:ind w:left="940" w:hanging="504"/>
      </w:pPr>
      <w:rPr>
        <w:rFonts w:hint="default"/>
        <w:b w:val="0"/>
        <w:i w:val="0"/>
        <w:sz w:val="22"/>
        <w:szCs w:val="22"/>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84" w15:restartNumberingAfterBreak="0">
    <w:nsid w:val="5AD15B40"/>
    <w:multiLevelType w:val="multilevel"/>
    <w:tmpl w:val="9E440008"/>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5EA47A55"/>
    <w:multiLevelType w:val="hybridMultilevel"/>
    <w:tmpl w:val="D438E4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FF4C3C"/>
    <w:multiLevelType w:val="hybridMultilevel"/>
    <w:tmpl w:val="E40653D4"/>
    <w:lvl w:ilvl="0" w:tplc="0415000F">
      <w:start w:val="1"/>
      <w:numFmt w:val="decimal"/>
      <w:lvlText w:val="%1."/>
      <w:lvlJc w:val="left"/>
      <w:pPr>
        <w:ind w:left="135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2EB2894"/>
    <w:multiLevelType w:val="hybridMultilevel"/>
    <w:tmpl w:val="7AF8F598"/>
    <w:lvl w:ilvl="0" w:tplc="3B8CBD40">
      <w:start w:val="1"/>
      <w:numFmt w:val="decimal"/>
      <w:lvlText w:val="%1)"/>
      <w:lvlJc w:val="left"/>
      <w:pPr>
        <w:ind w:left="1354" w:hanging="360"/>
      </w:pPr>
      <w:rPr>
        <w:rFonts w:ascii="Calibri" w:hAnsi="Calibri" w:cs="Calibri" w:hint="default"/>
        <w:b w:val="0"/>
        <w:i w:val="0"/>
        <w:sz w:val="22"/>
        <w:szCs w:val="22"/>
      </w:rPr>
    </w:lvl>
    <w:lvl w:ilvl="1" w:tplc="5740CE0C">
      <w:start w:val="1"/>
      <w:numFmt w:val="lowerLetter"/>
      <w:lvlText w:val="%2)"/>
      <w:lvlJc w:val="left"/>
      <w:pPr>
        <w:ind w:left="2434" w:hanging="360"/>
      </w:pPr>
      <w:rPr>
        <w:rFonts w:hint="default"/>
      </w:rPr>
    </w:lvl>
    <w:lvl w:ilvl="2" w:tplc="0415001B" w:tentative="1">
      <w:start w:val="1"/>
      <w:numFmt w:val="lowerRoman"/>
      <w:lvlText w:val="%3."/>
      <w:lvlJc w:val="righ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89" w15:restartNumberingAfterBreak="0">
    <w:nsid w:val="63D11614"/>
    <w:multiLevelType w:val="hybridMultilevel"/>
    <w:tmpl w:val="6284E4BE"/>
    <w:lvl w:ilvl="0" w:tplc="F516FDB4">
      <w:start w:val="1"/>
      <w:numFmt w:val="decimal"/>
      <w:lvlText w:val="%1)"/>
      <w:lvlJc w:val="left"/>
      <w:pPr>
        <w:ind w:left="1069" w:hanging="360"/>
      </w:pPr>
      <w:rPr>
        <w:rFonts w:ascii="Calibri" w:hAnsi="Calibri" w:cs="Calibri" w:hint="default"/>
        <w:b w:val="0"/>
        <w:i w:val="0"/>
        <w:sz w:val="22"/>
        <w:szCs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15:restartNumberingAfterBreak="0">
    <w:nsid w:val="669B1C57"/>
    <w:multiLevelType w:val="hybridMultilevel"/>
    <w:tmpl w:val="B40A8A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5C7F8D"/>
    <w:multiLevelType w:val="hybridMultilevel"/>
    <w:tmpl w:val="3B5E1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83C18DD"/>
    <w:multiLevelType w:val="hybridMultilevel"/>
    <w:tmpl w:val="F99A4AFC"/>
    <w:lvl w:ilvl="0" w:tplc="F816E474">
      <w:start w:val="2"/>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455D59"/>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ABE3DB1"/>
    <w:multiLevelType w:val="hybridMultilevel"/>
    <w:tmpl w:val="D8CEE606"/>
    <w:lvl w:ilvl="0" w:tplc="04150019">
      <w:start w:val="1"/>
      <w:numFmt w:val="lowerLetter"/>
      <w:lvlText w:val="%1."/>
      <w:lvlJc w:val="left"/>
      <w:pPr>
        <w:ind w:left="2652" w:hanging="360"/>
      </w:pPr>
    </w:lvl>
    <w:lvl w:ilvl="1" w:tplc="04150019" w:tentative="1">
      <w:start w:val="1"/>
      <w:numFmt w:val="lowerLetter"/>
      <w:lvlText w:val="%2."/>
      <w:lvlJc w:val="left"/>
      <w:pPr>
        <w:ind w:left="3372" w:hanging="360"/>
      </w:pPr>
    </w:lvl>
    <w:lvl w:ilvl="2" w:tplc="0415001B" w:tentative="1">
      <w:start w:val="1"/>
      <w:numFmt w:val="lowerRoman"/>
      <w:lvlText w:val="%3."/>
      <w:lvlJc w:val="right"/>
      <w:pPr>
        <w:ind w:left="4092" w:hanging="180"/>
      </w:pPr>
    </w:lvl>
    <w:lvl w:ilvl="3" w:tplc="0415000F" w:tentative="1">
      <w:start w:val="1"/>
      <w:numFmt w:val="decimal"/>
      <w:lvlText w:val="%4."/>
      <w:lvlJc w:val="left"/>
      <w:pPr>
        <w:ind w:left="4812" w:hanging="360"/>
      </w:pPr>
    </w:lvl>
    <w:lvl w:ilvl="4" w:tplc="04150019" w:tentative="1">
      <w:start w:val="1"/>
      <w:numFmt w:val="lowerLetter"/>
      <w:lvlText w:val="%5."/>
      <w:lvlJc w:val="left"/>
      <w:pPr>
        <w:ind w:left="5532" w:hanging="360"/>
      </w:pPr>
    </w:lvl>
    <w:lvl w:ilvl="5" w:tplc="0415001B" w:tentative="1">
      <w:start w:val="1"/>
      <w:numFmt w:val="lowerRoman"/>
      <w:lvlText w:val="%6."/>
      <w:lvlJc w:val="right"/>
      <w:pPr>
        <w:ind w:left="6252" w:hanging="180"/>
      </w:pPr>
    </w:lvl>
    <w:lvl w:ilvl="6" w:tplc="0415000F" w:tentative="1">
      <w:start w:val="1"/>
      <w:numFmt w:val="decimal"/>
      <w:lvlText w:val="%7."/>
      <w:lvlJc w:val="left"/>
      <w:pPr>
        <w:ind w:left="6972" w:hanging="360"/>
      </w:pPr>
    </w:lvl>
    <w:lvl w:ilvl="7" w:tplc="04150019" w:tentative="1">
      <w:start w:val="1"/>
      <w:numFmt w:val="lowerLetter"/>
      <w:lvlText w:val="%8."/>
      <w:lvlJc w:val="left"/>
      <w:pPr>
        <w:ind w:left="7692" w:hanging="360"/>
      </w:pPr>
    </w:lvl>
    <w:lvl w:ilvl="8" w:tplc="0415001B" w:tentative="1">
      <w:start w:val="1"/>
      <w:numFmt w:val="lowerRoman"/>
      <w:lvlText w:val="%9."/>
      <w:lvlJc w:val="right"/>
      <w:pPr>
        <w:ind w:left="8412" w:hanging="180"/>
      </w:pPr>
    </w:lvl>
  </w:abstractNum>
  <w:abstractNum w:abstractNumId="95" w15:restartNumberingAfterBreak="0">
    <w:nsid w:val="6D9D7A7C"/>
    <w:multiLevelType w:val="hybridMultilevel"/>
    <w:tmpl w:val="B638F30A"/>
    <w:lvl w:ilvl="0" w:tplc="55785C62">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6DB46913"/>
    <w:multiLevelType w:val="hybridMultilevel"/>
    <w:tmpl w:val="808AA194"/>
    <w:lvl w:ilvl="0" w:tplc="6660EC6E">
      <w:start w:val="1"/>
      <w:numFmt w:val="decimal"/>
      <w:lvlText w:val="%1)"/>
      <w:lvlJc w:val="left"/>
      <w:pPr>
        <w:ind w:left="644" w:hanging="360"/>
      </w:pPr>
      <w:rPr>
        <w:rFonts w:ascii="Calibri" w:hAnsi="Calibri" w:cs="Calibri" w:hint="default"/>
        <w:b w:val="0"/>
        <w:i w:val="0"/>
        <w:sz w:val="24"/>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15:restartNumberingAfterBreak="0">
    <w:nsid w:val="6E8668DB"/>
    <w:multiLevelType w:val="hybridMultilevel"/>
    <w:tmpl w:val="B0B6E664"/>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F2E7449"/>
    <w:multiLevelType w:val="hybridMultilevel"/>
    <w:tmpl w:val="D8E8C874"/>
    <w:lvl w:ilvl="0" w:tplc="04150017">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9" w15:restartNumberingAfterBreak="0">
    <w:nsid w:val="732F2222"/>
    <w:multiLevelType w:val="hybridMultilevel"/>
    <w:tmpl w:val="45F65540"/>
    <w:lvl w:ilvl="0" w:tplc="412EE382">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4995C25"/>
    <w:multiLevelType w:val="hybridMultilevel"/>
    <w:tmpl w:val="7346E42C"/>
    <w:lvl w:ilvl="0" w:tplc="04150001">
      <w:start w:val="1"/>
      <w:numFmt w:val="bullet"/>
      <w:lvlText w:val=""/>
      <w:lvlJc w:val="left"/>
      <w:pPr>
        <w:ind w:left="1429" w:hanging="360"/>
      </w:pPr>
      <w:rPr>
        <w:rFonts w:ascii="Symbol" w:hAnsi="Symbol"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1" w15:restartNumberingAfterBreak="0">
    <w:nsid w:val="76A44C87"/>
    <w:multiLevelType w:val="hybridMultilevel"/>
    <w:tmpl w:val="25DCAD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6C533D3"/>
    <w:multiLevelType w:val="hybridMultilevel"/>
    <w:tmpl w:val="A75032D0"/>
    <w:lvl w:ilvl="0" w:tplc="9B20BCE4">
      <w:start w:val="1"/>
      <w:numFmt w:val="lowerLetter"/>
      <w:lvlText w:val="%1)"/>
      <w:lvlJc w:val="left"/>
      <w:pPr>
        <w:ind w:left="644" w:hanging="360"/>
      </w:pPr>
      <w:rPr>
        <w:rFonts w:ascii="Calibri" w:hAnsi="Calibri" w:cs="Arial" w:hint="default"/>
        <w:b w:val="0"/>
        <w:i w:val="0"/>
        <w:strike w:val="0"/>
        <w:dstrike w:val="0"/>
        <w:color w:val="000000"/>
        <w:sz w:val="24"/>
        <w:szCs w:val="24"/>
        <w:u w:val="none" w:color="000000"/>
        <w:effect w:val="none"/>
        <w:vertAlign w:val="baseline"/>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03" w15:restartNumberingAfterBreak="0">
    <w:nsid w:val="78E9603D"/>
    <w:multiLevelType w:val="hybridMultilevel"/>
    <w:tmpl w:val="98708DAE"/>
    <w:lvl w:ilvl="0" w:tplc="412EE382">
      <w:start w:val="1"/>
      <w:numFmt w:val="decimal"/>
      <w:lvlText w:val="%1)"/>
      <w:lvlJc w:val="left"/>
      <w:pPr>
        <w:ind w:left="644" w:hanging="360"/>
      </w:pPr>
      <w:rPr>
        <w:rFonts w:ascii="Calibri" w:hAnsi="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15:restartNumberingAfterBreak="0">
    <w:nsid w:val="79162463"/>
    <w:multiLevelType w:val="hybridMultilevel"/>
    <w:tmpl w:val="EC8093BC"/>
    <w:lvl w:ilvl="0" w:tplc="27FE8D86">
      <w:start w:val="1"/>
      <w:numFmt w:val="lowerLetter"/>
      <w:lvlText w:val="Załącznik nr 1%1"/>
      <w:lvlJc w:val="left"/>
      <w:pPr>
        <w:ind w:left="1778" w:hanging="360"/>
      </w:pPr>
      <w:rPr>
        <w:rFonts w:ascii="Calibri" w:hAnsi="Calibri" w:cs="Calibri" w:hint="default"/>
        <w:b/>
        <w:bCs w:val="0"/>
        <w:color w:val="auto"/>
      </w:rPr>
    </w:lvl>
    <w:lvl w:ilvl="1" w:tplc="04150019">
      <w:start w:val="1"/>
      <w:numFmt w:val="lowerLetter"/>
      <w:lvlText w:val="%2."/>
      <w:lvlJc w:val="left"/>
      <w:pPr>
        <w:ind w:left="8800" w:hanging="360"/>
      </w:pPr>
    </w:lvl>
    <w:lvl w:ilvl="2" w:tplc="0415001B" w:tentative="1">
      <w:start w:val="1"/>
      <w:numFmt w:val="lowerRoman"/>
      <w:lvlText w:val="%3."/>
      <w:lvlJc w:val="right"/>
      <w:pPr>
        <w:ind w:left="9520" w:hanging="180"/>
      </w:pPr>
    </w:lvl>
    <w:lvl w:ilvl="3" w:tplc="0415000F" w:tentative="1">
      <w:start w:val="1"/>
      <w:numFmt w:val="decimal"/>
      <w:lvlText w:val="%4."/>
      <w:lvlJc w:val="left"/>
      <w:pPr>
        <w:ind w:left="10240" w:hanging="360"/>
      </w:pPr>
    </w:lvl>
    <w:lvl w:ilvl="4" w:tplc="04150019" w:tentative="1">
      <w:start w:val="1"/>
      <w:numFmt w:val="lowerLetter"/>
      <w:lvlText w:val="%5."/>
      <w:lvlJc w:val="left"/>
      <w:pPr>
        <w:ind w:left="10960" w:hanging="360"/>
      </w:pPr>
    </w:lvl>
    <w:lvl w:ilvl="5" w:tplc="0415001B" w:tentative="1">
      <w:start w:val="1"/>
      <w:numFmt w:val="lowerRoman"/>
      <w:lvlText w:val="%6."/>
      <w:lvlJc w:val="right"/>
      <w:pPr>
        <w:ind w:left="11680" w:hanging="180"/>
      </w:pPr>
    </w:lvl>
    <w:lvl w:ilvl="6" w:tplc="0415000F" w:tentative="1">
      <w:start w:val="1"/>
      <w:numFmt w:val="decimal"/>
      <w:lvlText w:val="%7."/>
      <w:lvlJc w:val="left"/>
      <w:pPr>
        <w:ind w:left="12400" w:hanging="360"/>
      </w:pPr>
    </w:lvl>
    <w:lvl w:ilvl="7" w:tplc="04150019" w:tentative="1">
      <w:start w:val="1"/>
      <w:numFmt w:val="lowerLetter"/>
      <w:lvlText w:val="%8."/>
      <w:lvlJc w:val="left"/>
      <w:pPr>
        <w:ind w:left="13120" w:hanging="360"/>
      </w:pPr>
    </w:lvl>
    <w:lvl w:ilvl="8" w:tplc="0415001B" w:tentative="1">
      <w:start w:val="1"/>
      <w:numFmt w:val="lowerRoman"/>
      <w:lvlText w:val="%9."/>
      <w:lvlJc w:val="right"/>
      <w:pPr>
        <w:ind w:left="13840" w:hanging="180"/>
      </w:pPr>
    </w:lvl>
  </w:abstractNum>
  <w:abstractNum w:abstractNumId="105" w15:restartNumberingAfterBreak="0">
    <w:nsid w:val="79672495"/>
    <w:multiLevelType w:val="hybridMultilevel"/>
    <w:tmpl w:val="38BABE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9AB5BA6"/>
    <w:multiLevelType w:val="hybridMultilevel"/>
    <w:tmpl w:val="6BECBB9C"/>
    <w:lvl w:ilvl="0" w:tplc="04150017">
      <w:start w:val="1"/>
      <w:numFmt w:val="lowerLetter"/>
      <w:lvlText w:val="%1)"/>
      <w:lvlJc w:val="left"/>
      <w:pPr>
        <w:ind w:left="1636" w:hanging="360"/>
      </w:pPr>
      <w:rPr>
        <w:rFonts w:hint="default"/>
      </w:rPr>
    </w:lvl>
    <w:lvl w:ilvl="1" w:tplc="04150017">
      <w:start w:val="1"/>
      <w:numFmt w:val="lowerLetter"/>
      <w:lvlText w:val="%2)"/>
      <w:lvlJc w:val="left"/>
      <w:pPr>
        <w:ind w:left="2356" w:hanging="360"/>
      </w:pPr>
      <w:rPr>
        <w:rFonts w:hint="default"/>
        <w:b w:val="0"/>
      </w:r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07" w15:restartNumberingAfterBreak="0">
    <w:nsid w:val="7C80071D"/>
    <w:multiLevelType w:val="hybridMultilevel"/>
    <w:tmpl w:val="C6564F44"/>
    <w:lvl w:ilvl="0" w:tplc="0415000F">
      <w:start w:val="1"/>
      <w:numFmt w:val="decimal"/>
      <w:lvlText w:val="%1."/>
      <w:lvlJc w:val="left"/>
      <w:pPr>
        <w:ind w:left="644" w:hanging="360"/>
      </w:pPr>
      <w:rPr>
        <w:rFonts w:hint="default"/>
      </w:rPr>
    </w:lvl>
    <w:lvl w:ilvl="1" w:tplc="9C1C6088">
      <w:start w:val="1"/>
      <w:numFmt w:val="lowerLetter"/>
      <w:lvlText w:val="%2)"/>
      <w:lvlJc w:val="left"/>
      <w:pPr>
        <w:ind w:left="1014" w:hanging="360"/>
      </w:pPr>
      <w:rPr>
        <w:rFonts w:hint="default"/>
        <w:b w:val="0"/>
      </w:rPr>
    </w:lvl>
    <w:lvl w:ilvl="2" w:tplc="0415001B">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08" w15:restartNumberingAfterBreak="0">
    <w:nsid w:val="7E415628"/>
    <w:multiLevelType w:val="hybridMultilevel"/>
    <w:tmpl w:val="01EAE82E"/>
    <w:lvl w:ilvl="0" w:tplc="EFE6CAD2">
      <w:start w:val="1"/>
      <w:numFmt w:val="bullet"/>
      <w:lvlText w:val=""/>
      <w:lvlPicBulletId w:val="0"/>
      <w:lvlJc w:val="left"/>
      <w:pPr>
        <w:tabs>
          <w:tab w:val="num" w:pos="720"/>
        </w:tabs>
        <w:ind w:left="720" w:hanging="360"/>
      </w:pPr>
      <w:rPr>
        <w:rFonts w:ascii="Symbol" w:hAnsi="Symbol" w:hint="default"/>
      </w:rPr>
    </w:lvl>
    <w:lvl w:ilvl="1" w:tplc="82BA82E2" w:tentative="1">
      <w:start w:val="1"/>
      <w:numFmt w:val="bullet"/>
      <w:lvlText w:val=""/>
      <w:lvlJc w:val="left"/>
      <w:pPr>
        <w:tabs>
          <w:tab w:val="num" w:pos="1440"/>
        </w:tabs>
        <w:ind w:left="1440" w:hanging="360"/>
      </w:pPr>
      <w:rPr>
        <w:rFonts w:ascii="Symbol" w:hAnsi="Symbol" w:hint="default"/>
      </w:rPr>
    </w:lvl>
    <w:lvl w:ilvl="2" w:tplc="760A0264" w:tentative="1">
      <w:start w:val="1"/>
      <w:numFmt w:val="bullet"/>
      <w:lvlText w:val=""/>
      <w:lvlJc w:val="left"/>
      <w:pPr>
        <w:tabs>
          <w:tab w:val="num" w:pos="2160"/>
        </w:tabs>
        <w:ind w:left="2160" w:hanging="360"/>
      </w:pPr>
      <w:rPr>
        <w:rFonts w:ascii="Symbol" w:hAnsi="Symbol" w:hint="default"/>
      </w:rPr>
    </w:lvl>
    <w:lvl w:ilvl="3" w:tplc="EE3AA606" w:tentative="1">
      <w:start w:val="1"/>
      <w:numFmt w:val="bullet"/>
      <w:lvlText w:val=""/>
      <w:lvlJc w:val="left"/>
      <w:pPr>
        <w:tabs>
          <w:tab w:val="num" w:pos="2880"/>
        </w:tabs>
        <w:ind w:left="2880" w:hanging="360"/>
      </w:pPr>
      <w:rPr>
        <w:rFonts w:ascii="Symbol" w:hAnsi="Symbol" w:hint="default"/>
      </w:rPr>
    </w:lvl>
    <w:lvl w:ilvl="4" w:tplc="DCF8AFAA" w:tentative="1">
      <w:start w:val="1"/>
      <w:numFmt w:val="bullet"/>
      <w:lvlText w:val=""/>
      <w:lvlJc w:val="left"/>
      <w:pPr>
        <w:tabs>
          <w:tab w:val="num" w:pos="3600"/>
        </w:tabs>
        <w:ind w:left="3600" w:hanging="360"/>
      </w:pPr>
      <w:rPr>
        <w:rFonts w:ascii="Symbol" w:hAnsi="Symbol" w:hint="default"/>
      </w:rPr>
    </w:lvl>
    <w:lvl w:ilvl="5" w:tplc="7D78C4B2" w:tentative="1">
      <w:start w:val="1"/>
      <w:numFmt w:val="bullet"/>
      <w:lvlText w:val=""/>
      <w:lvlJc w:val="left"/>
      <w:pPr>
        <w:tabs>
          <w:tab w:val="num" w:pos="4320"/>
        </w:tabs>
        <w:ind w:left="4320" w:hanging="360"/>
      </w:pPr>
      <w:rPr>
        <w:rFonts w:ascii="Symbol" w:hAnsi="Symbol" w:hint="default"/>
      </w:rPr>
    </w:lvl>
    <w:lvl w:ilvl="6" w:tplc="9D1A5F3C" w:tentative="1">
      <w:start w:val="1"/>
      <w:numFmt w:val="bullet"/>
      <w:lvlText w:val=""/>
      <w:lvlJc w:val="left"/>
      <w:pPr>
        <w:tabs>
          <w:tab w:val="num" w:pos="5040"/>
        </w:tabs>
        <w:ind w:left="5040" w:hanging="360"/>
      </w:pPr>
      <w:rPr>
        <w:rFonts w:ascii="Symbol" w:hAnsi="Symbol" w:hint="default"/>
      </w:rPr>
    </w:lvl>
    <w:lvl w:ilvl="7" w:tplc="07B06D42" w:tentative="1">
      <w:start w:val="1"/>
      <w:numFmt w:val="bullet"/>
      <w:lvlText w:val=""/>
      <w:lvlJc w:val="left"/>
      <w:pPr>
        <w:tabs>
          <w:tab w:val="num" w:pos="5760"/>
        </w:tabs>
        <w:ind w:left="5760" w:hanging="360"/>
      </w:pPr>
      <w:rPr>
        <w:rFonts w:ascii="Symbol" w:hAnsi="Symbol" w:hint="default"/>
      </w:rPr>
    </w:lvl>
    <w:lvl w:ilvl="8" w:tplc="1CFEC288" w:tentative="1">
      <w:start w:val="1"/>
      <w:numFmt w:val="bullet"/>
      <w:lvlText w:val=""/>
      <w:lvlJc w:val="left"/>
      <w:pPr>
        <w:tabs>
          <w:tab w:val="num" w:pos="6480"/>
        </w:tabs>
        <w:ind w:left="6480" w:hanging="360"/>
      </w:pPr>
      <w:rPr>
        <w:rFonts w:ascii="Symbol" w:hAnsi="Symbol" w:hint="default"/>
      </w:rPr>
    </w:lvl>
  </w:abstractNum>
  <w:abstractNum w:abstractNumId="109" w15:restartNumberingAfterBreak="0">
    <w:nsid w:val="7E7E0CEA"/>
    <w:multiLevelType w:val="hybridMultilevel"/>
    <w:tmpl w:val="5B9C0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EA00352"/>
    <w:multiLevelType w:val="hybridMultilevel"/>
    <w:tmpl w:val="F0A217E4"/>
    <w:lvl w:ilvl="0" w:tplc="C9FA3804">
      <w:start w:val="1"/>
      <w:numFmt w:val="decimal"/>
      <w:lvlText w:val="%1)"/>
      <w:lvlJc w:val="left"/>
      <w:pPr>
        <w:ind w:left="1433" w:hanging="360"/>
      </w:pPr>
      <w:rPr>
        <w:rFonts w:hint="default"/>
        <w:b w:val="0"/>
        <w:sz w:val="24"/>
        <w:szCs w:val="24"/>
      </w:rPr>
    </w:lvl>
    <w:lvl w:ilvl="1" w:tplc="04150019" w:tentative="1">
      <w:start w:val="1"/>
      <w:numFmt w:val="lowerLetter"/>
      <w:lvlText w:val="%2."/>
      <w:lvlJc w:val="left"/>
      <w:pPr>
        <w:ind w:left="2153" w:hanging="360"/>
      </w:pPr>
    </w:lvl>
    <w:lvl w:ilvl="2" w:tplc="0415001B" w:tentative="1">
      <w:start w:val="1"/>
      <w:numFmt w:val="lowerRoman"/>
      <w:lvlText w:val="%3."/>
      <w:lvlJc w:val="right"/>
      <w:pPr>
        <w:ind w:left="2873" w:hanging="180"/>
      </w:pPr>
    </w:lvl>
    <w:lvl w:ilvl="3" w:tplc="0415000F" w:tentative="1">
      <w:start w:val="1"/>
      <w:numFmt w:val="decimal"/>
      <w:lvlText w:val="%4."/>
      <w:lvlJc w:val="left"/>
      <w:pPr>
        <w:ind w:left="3593" w:hanging="360"/>
      </w:pPr>
    </w:lvl>
    <w:lvl w:ilvl="4" w:tplc="04150019" w:tentative="1">
      <w:start w:val="1"/>
      <w:numFmt w:val="lowerLetter"/>
      <w:lvlText w:val="%5."/>
      <w:lvlJc w:val="left"/>
      <w:pPr>
        <w:ind w:left="4313" w:hanging="360"/>
      </w:pPr>
    </w:lvl>
    <w:lvl w:ilvl="5" w:tplc="0415001B" w:tentative="1">
      <w:start w:val="1"/>
      <w:numFmt w:val="lowerRoman"/>
      <w:lvlText w:val="%6."/>
      <w:lvlJc w:val="right"/>
      <w:pPr>
        <w:ind w:left="5033" w:hanging="180"/>
      </w:pPr>
    </w:lvl>
    <w:lvl w:ilvl="6" w:tplc="0415000F" w:tentative="1">
      <w:start w:val="1"/>
      <w:numFmt w:val="decimal"/>
      <w:lvlText w:val="%7."/>
      <w:lvlJc w:val="left"/>
      <w:pPr>
        <w:ind w:left="5753" w:hanging="360"/>
      </w:pPr>
    </w:lvl>
    <w:lvl w:ilvl="7" w:tplc="04150019" w:tentative="1">
      <w:start w:val="1"/>
      <w:numFmt w:val="lowerLetter"/>
      <w:lvlText w:val="%8."/>
      <w:lvlJc w:val="left"/>
      <w:pPr>
        <w:ind w:left="6473" w:hanging="360"/>
      </w:pPr>
    </w:lvl>
    <w:lvl w:ilvl="8" w:tplc="0415001B" w:tentative="1">
      <w:start w:val="1"/>
      <w:numFmt w:val="lowerRoman"/>
      <w:lvlText w:val="%9."/>
      <w:lvlJc w:val="right"/>
      <w:pPr>
        <w:ind w:left="7193" w:hanging="180"/>
      </w:pPr>
    </w:lvl>
  </w:abstractNum>
  <w:abstractNum w:abstractNumId="111" w15:restartNumberingAfterBreak="0">
    <w:nsid w:val="7F6E62A3"/>
    <w:multiLevelType w:val="hybridMultilevel"/>
    <w:tmpl w:val="DE76E5BE"/>
    <w:lvl w:ilvl="0" w:tplc="04150017">
      <w:start w:val="1"/>
      <w:numFmt w:val="lowerLetter"/>
      <w:lvlText w:val="%1)"/>
      <w:lvlJc w:val="left"/>
      <w:pPr>
        <w:ind w:left="1068" w:hanging="360"/>
      </w:pPr>
      <w:rPr>
        <w:rFonts w:hint="default"/>
        <w:b w:val="0"/>
        <w:i w:val="0"/>
        <w:sz w:val="24"/>
        <w:szCs w:val="22"/>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abstractNumId w:val="51"/>
  </w:num>
  <w:num w:numId="2">
    <w:abstractNumId w:val="86"/>
  </w:num>
  <w:num w:numId="3">
    <w:abstractNumId w:val="68"/>
  </w:num>
  <w:num w:numId="4">
    <w:abstractNumId w:val="37"/>
  </w:num>
  <w:num w:numId="5">
    <w:abstractNumId w:val="30"/>
  </w:num>
  <w:num w:numId="6">
    <w:abstractNumId w:val="110"/>
  </w:num>
  <w:num w:numId="7">
    <w:abstractNumId w:val="55"/>
  </w:num>
  <w:num w:numId="8">
    <w:abstractNumId w:val="66"/>
  </w:num>
  <w:num w:numId="9">
    <w:abstractNumId w:val="87"/>
  </w:num>
  <w:num w:numId="10">
    <w:abstractNumId w:val="73"/>
  </w:num>
  <w:num w:numId="11">
    <w:abstractNumId w:val="29"/>
  </w:num>
  <w:num w:numId="12">
    <w:abstractNumId w:val="107"/>
  </w:num>
  <w:num w:numId="13">
    <w:abstractNumId w:val="83"/>
  </w:num>
  <w:num w:numId="14">
    <w:abstractNumId w:val="17"/>
  </w:num>
  <w:num w:numId="15">
    <w:abstractNumId w:val="64"/>
  </w:num>
  <w:num w:numId="16">
    <w:abstractNumId w:val="81"/>
  </w:num>
  <w:num w:numId="17">
    <w:abstractNumId w:val="40"/>
  </w:num>
  <w:num w:numId="18">
    <w:abstractNumId w:val="84"/>
  </w:num>
  <w:num w:numId="19">
    <w:abstractNumId w:val="93"/>
  </w:num>
  <w:num w:numId="20">
    <w:abstractNumId w:val="63"/>
  </w:num>
  <w:num w:numId="21">
    <w:abstractNumId w:val="65"/>
  </w:num>
  <w:num w:numId="22">
    <w:abstractNumId w:val="6"/>
  </w:num>
  <w:num w:numId="23">
    <w:abstractNumId w:val="44"/>
  </w:num>
  <w:num w:numId="24">
    <w:abstractNumId w:val="14"/>
  </w:num>
  <w:num w:numId="25">
    <w:abstractNumId w:val="25"/>
  </w:num>
  <w:num w:numId="26">
    <w:abstractNumId w:val="106"/>
  </w:num>
  <w:num w:numId="27">
    <w:abstractNumId w:val="91"/>
  </w:num>
  <w:num w:numId="28">
    <w:abstractNumId w:val="88"/>
  </w:num>
  <w:num w:numId="29">
    <w:abstractNumId w:val="75"/>
  </w:num>
  <w:num w:numId="30">
    <w:abstractNumId w:val="104"/>
  </w:num>
  <w:num w:numId="31">
    <w:abstractNumId w:val="67"/>
  </w:num>
  <w:num w:numId="32">
    <w:abstractNumId w:val="0"/>
  </w:num>
  <w:num w:numId="33">
    <w:abstractNumId w:val="52"/>
  </w:num>
  <w:num w:numId="34">
    <w:abstractNumId w:val="59"/>
  </w:num>
  <w:num w:numId="35">
    <w:abstractNumId w:val="49"/>
  </w:num>
  <w:num w:numId="36">
    <w:abstractNumId w:val="94"/>
  </w:num>
  <w:num w:numId="37">
    <w:abstractNumId w:val="85"/>
  </w:num>
  <w:num w:numId="38">
    <w:abstractNumId w:val="38"/>
  </w:num>
  <w:num w:numId="39">
    <w:abstractNumId w:val="79"/>
  </w:num>
  <w:num w:numId="40">
    <w:abstractNumId w:val="57"/>
  </w:num>
  <w:num w:numId="41">
    <w:abstractNumId w:val="77"/>
  </w:num>
  <w:num w:numId="42">
    <w:abstractNumId w:val="72"/>
  </w:num>
  <w:num w:numId="43">
    <w:abstractNumId w:val="58"/>
  </w:num>
  <w:num w:numId="44">
    <w:abstractNumId w:val="4"/>
  </w:num>
  <w:num w:numId="45">
    <w:abstractNumId w:val="21"/>
  </w:num>
  <w:num w:numId="46">
    <w:abstractNumId w:val="48"/>
  </w:num>
  <w:num w:numId="47">
    <w:abstractNumId w:val="9"/>
  </w:num>
  <w:num w:numId="48">
    <w:abstractNumId w:val="62"/>
  </w:num>
  <w:num w:numId="49">
    <w:abstractNumId w:val="102"/>
  </w:num>
  <w:num w:numId="50">
    <w:abstractNumId w:val="96"/>
  </w:num>
  <w:num w:numId="51">
    <w:abstractNumId w:val="27"/>
  </w:num>
  <w:num w:numId="52">
    <w:abstractNumId w:val="41"/>
  </w:num>
  <w:num w:numId="53">
    <w:abstractNumId w:val="36"/>
  </w:num>
  <w:num w:numId="54">
    <w:abstractNumId w:val="54"/>
  </w:num>
  <w:num w:numId="55">
    <w:abstractNumId w:val="34"/>
  </w:num>
  <w:num w:numId="56">
    <w:abstractNumId w:val="2"/>
  </w:num>
  <w:num w:numId="57">
    <w:abstractNumId w:val="103"/>
  </w:num>
  <w:num w:numId="58">
    <w:abstractNumId w:val="82"/>
  </w:num>
  <w:num w:numId="59">
    <w:abstractNumId w:val="61"/>
  </w:num>
  <w:num w:numId="60">
    <w:abstractNumId w:val="5"/>
  </w:num>
  <w:num w:numId="61">
    <w:abstractNumId w:val="13"/>
  </w:num>
  <w:num w:numId="62">
    <w:abstractNumId w:val="42"/>
  </w:num>
  <w:num w:numId="63">
    <w:abstractNumId w:val="20"/>
  </w:num>
  <w:num w:numId="64">
    <w:abstractNumId w:val="78"/>
  </w:num>
  <w:num w:numId="65">
    <w:abstractNumId w:val="39"/>
  </w:num>
  <w:num w:numId="66">
    <w:abstractNumId w:val="99"/>
  </w:num>
  <w:num w:numId="67">
    <w:abstractNumId w:val="89"/>
  </w:num>
  <w:num w:numId="68">
    <w:abstractNumId w:val="69"/>
  </w:num>
  <w:num w:numId="69">
    <w:abstractNumId w:val="92"/>
  </w:num>
  <w:num w:numId="70">
    <w:abstractNumId w:val="33"/>
  </w:num>
  <w:num w:numId="71">
    <w:abstractNumId w:val="111"/>
  </w:num>
  <w:num w:numId="72">
    <w:abstractNumId w:val="47"/>
  </w:num>
  <w:num w:numId="73">
    <w:abstractNumId w:val="95"/>
  </w:num>
  <w:num w:numId="74">
    <w:abstractNumId w:val="70"/>
  </w:num>
  <w:num w:numId="75">
    <w:abstractNumId w:val="18"/>
  </w:num>
  <w:num w:numId="76">
    <w:abstractNumId w:val="60"/>
  </w:num>
  <w:num w:numId="77">
    <w:abstractNumId w:val="12"/>
  </w:num>
  <w:num w:numId="78">
    <w:abstractNumId w:val="26"/>
  </w:num>
  <w:num w:numId="79">
    <w:abstractNumId w:val="76"/>
  </w:num>
  <w:num w:numId="80">
    <w:abstractNumId w:val="71"/>
  </w:num>
  <w:num w:numId="81">
    <w:abstractNumId w:val="45"/>
  </w:num>
  <w:num w:numId="82">
    <w:abstractNumId w:val="46"/>
  </w:num>
  <w:num w:numId="83">
    <w:abstractNumId w:val="53"/>
  </w:num>
  <w:num w:numId="84">
    <w:abstractNumId w:val="97"/>
  </w:num>
  <w:num w:numId="85">
    <w:abstractNumId w:val="3"/>
  </w:num>
  <w:num w:numId="86">
    <w:abstractNumId w:val="98"/>
  </w:num>
  <w:num w:numId="87">
    <w:abstractNumId w:val="108"/>
  </w:num>
  <w:num w:numId="88">
    <w:abstractNumId w:val="15"/>
  </w:num>
  <w:num w:numId="89">
    <w:abstractNumId w:val="35"/>
  </w:num>
  <w:num w:numId="90">
    <w:abstractNumId w:val="28"/>
  </w:num>
  <w:num w:numId="91">
    <w:abstractNumId w:val="10"/>
  </w:num>
  <w:num w:numId="92">
    <w:abstractNumId w:val="31"/>
  </w:num>
  <w:num w:numId="93">
    <w:abstractNumId w:val="16"/>
  </w:num>
  <w:num w:numId="94">
    <w:abstractNumId w:val="109"/>
  </w:num>
  <w:num w:numId="95">
    <w:abstractNumId w:val="1"/>
  </w:num>
  <w:num w:numId="96">
    <w:abstractNumId w:val="23"/>
  </w:num>
  <w:num w:numId="97">
    <w:abstractNumId w:val="101"/>
  </w:num>
  <w:num w:numId="98">
    <w:abstractNumId w:val="7"/>
  </w:num>
  <w:num w:numId="99">
    <w:abstractNumId w:val="90"/>
  </w:num>
  <w:num w:numId="100">
    <w:abstractNumId w:val="105"/>
  </w:num>
  <w:num w:numId="101">
    <w:abstractNumId w:val="56"/>
  </w:num>
  <w:num w:numId="102">
    <w:abstractNumId w:val="43"/>
  </w:num>
  <w:num w:numId="103">
    <w:abstractNumId w:val="74"/>
  </w:num>
  <w:num w:numId="104">
    <w:abstractNumId w:val="24"/>
  </w:num>
  <w:num w:numId="105">
    <w:abstractNumId w:val="8"/>
  </w:num>
  <w:num w:numId="106">
    <w:abstractNumId w:val="51"/>
  </w:num>
  <w:num w:numId="107">
    <w:abstractNumId w:val="19"/>
  </w:num>
  <w:num w:numId="1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num>
  <w:num w:numId="110">
    <w:abstractNumId w:val="22"/>
  </w:num>
  <w:num w:numId="111">
    <w:abstractNumId w:val="100"/>
  </w:num>
  <w:num w:numId="112">
    <w:abstractNumId w:val="50"/>
  </w:num>
  <w:num w:numId="113">
    <w:abstractNumId w:val="8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5D"/>
    <w:rsid w:val="00004FD5"/>
    <w:rsid w:val="00010610"/>
    <w:rsid w:val="0001082D"/>
    <w:rsid w:val="00011F04"/>
    <w:rsid w:val="00013ABA"/>
    <w:rsid w:val="00024A44"/>
    <w:rsid w:val="00025881"/>
    <w:rsid w:val="0004123F"/>
    <w:rsid w:val="00041953"/>
    <w:rsid w:val="00041A80"/>
    <w:rsid w:val="00041C0F"/>
    <w:rsid w:val="00043B24"/>
    <w:rsid w:val="00043F34"/>
    <w:rsid w:val="00044F50"/>
    <w:rsid w:val="00046EE4"/>
    <w:rsid w:val="00053D11"/>
    <w:rsid w:val="00056A86"/>
    <w:rsid w:val="00060E0F"/>
    <w:rsid w:val="000644ED"/>
    <w:rsid w:val="00075589"/>
    <w:rsid w:val="000762C2"/>
    <w:rsid w:val="00081C7C"/>
    <w:rsid w:val="00081E2F"/>
    <w:rsid w:val="0008435D"/>
    <w:rsid w:val="0008435E"/>
    <w:rsid w:val="000876D9"/>
    <w:rsid w:val="00090C22"/>
    <w:rsid w:val="000A22AD"/>
    <w:rsid w:val="000B22A0"/>
    <w:rsid w:val="000B297B"/>
    <w:rsid w:val="000C2387"/>
    <w:rsid w:val="000C24B7"/>
    <w:rsid w:val="000C5253"/>
    <w:rsid w:val="000C5456"/>
    <w:rsid w:val="000E1586"/>
    <w:rsid w:val="000E32DA"/>
    <w:rsid w:val="000E3AF1"/>
    <w:rsid w:val="000E45DA"/>
    <w:rsid w:val="000E4BBB"/>
    <w:rsid w:val="000F2C0B"/>
    <w:rsid w:val="000F317F"/>
    <w:rsid w:val="000F348D"/>
    <w:rsid w:val="000F3555"/>
    <w:rsid w:val="000F60F0"/>
    <w:rsid w:val="00102976"/>
    <w:rsid w:val="00105E61"/>
    <w:rsid w:val="00110B8C"/>
    <w:rsid w:val="00111BD5"/>
    <w:rsid w:val="00111C11"/>
    <w:rsid w:val="00113768"/>
    <w:rsid w:val="00113E48"/>
    <w:rsid w:val="0011402F"/>
    <w:rsid w:val="001146C6"/>
    <w:rsid w:val="00115597"/>
    <w:rsid w:val="00117F66"/>
    <w:rsid w:val="001203B3"/>
    <w:rsid w:val="0012106D"/>
    <w:rsid w:val="00122A95"/>
    <w:rsid w:val="00133D05"/>
    <w:rsid w:val="00136430"/>
    <w:rsid w:val="0013691C"/>
    <w:rsid w:val="00140EE8"/>
    <w:rsid w:val="001413C5"/>
    <w:rsid w:val="00141944"/>
    <w:rsid w:val="00142FC6"/>
    <w:rsid w:val="00154917"/>
    <w:rsid w:val="00156ADF"/>
    <w:rsid w:val="00156D2A"/>
    <w:rsid w:val="00161099"/>
    <w:rsid w:val="00163E92"/>
    <w:rsid w:val="001673B7"/>
    <w:rsid w:val="001701EE"/>
    <w:rsid w:val="00171DCC"/>
    <w:rsid w:val="00174FC9"/>
    <w:rsid w:val="001752A3"/>
    <w:rsid w:val="00175547"/>
    <w:rsid w:val="00183264"/>
    <w:rsid w:val="00192880"/>
    <w:rsid w:val="0019552D"/>
    <w:rsid w:val="00195684"/>
    <w:rsid w:val="00195DB7"/>
    <w:rsid w:val="00196625"/>
    <w:rsid w:val="00197E3A"/>
    <w:rsid w:val="001A4F3C"/>
    <w:rsid w:val="001B0249"/>
    <w:rsid w:val="001B0336"/>
    <w:rsid w:val="001B1813"/>
    <w:rsid w:val="001B4D1B"/>
    <w:rsid w:val="001B6A93"/>
    <w:rsid w:val="001B7731"/>
    <w:rsid w:val="001C1A5C"/>
    <w:rsid w:val="001C24A6"/>
    <w:rsid w:val="001C667C"/>
    <w:rsid w:val="001C7B32"/>
    <w:rsid w:val="001D05E6"/>
    <w:rsid w:val="001D205C"/>
    <w:rsid w:val="001D3087"/>
    <w:rsid w:val="001D3424"/>
    <w:rsid w:val="001D3ECA"/>
    <w:rsid w:val="001D4047"/>
    <w:rsid w:val="001D4A1C"/>
    <w:rsid w:val="001D6336"/>
    <w:rsid w:val="001E18C5"/>
    <w:rsid w:val="001E24AD"/>
    <w:rsid w:val="001E4966"/>
    <w:rsid w:val="001F4A99"/>
    <w:rsid w:val="00207E25"/>
    <w:rsid w:val="0021370C"/>
    <w:rsid w:val="002137E8"/>
    <w:rsid w:val="00213DD1"/>
    <w:rsid w:val="00215730"/>
    <w:rsid w:val="00217E77"/>
    <w:rsid w:val="002247A5"/>
    <w:rsid w:val="00227195"/>
    <w:rsid w:val="002324C0"/>
    <w:rsid w:val="00232735"/>
    <w:rsid w:val="0023300E"/>
    <w:rsid w:val="00235510"/>
    <w:rsid w:val="00243F02"/>
    <w:rsid w:val="00244348"/>
    <w:rsid w:val="00244C10"/>
    <w:rsid w:val="002450E5"/>
    <w:rsid w:val="00250A08"/>
    <w:rsid w:val="00251AA9"/>
    <w:rsid w:val="00251F70"/>
    <w:rsid w:val="002610D0"/>
    <w:rsid w:val="00261904"/>
    <w:rsid w:val="002640FA"/>
    <w:rsid w:val="00264DBF"/>
    <w:rsid w:val="00265DDA"/>
    <w:rsid w:val="00271BE8"/>
    <w:rsid w:val="00273869"/>
    <w:rsid w:val="00277AC2"/>
    <w:rsid w:val="00282324"/>
    <w:rsid w:val="00283CF2"/>
    <w:rsid w:val="00284CED"/>
    <w:rsid w:val="00286907"/>
    <w:rsid w:val="002869E3"/>
    <w:rsid w:val="0029041D"/>
    <w:rsid w:val="00296DDB"/>
    <w:rsid w:val="002971BC"/>
    <w:rsid w:val="002A4504"/>
    <w:rsid w:val="002A4EDE"/>
    <w:rsid w:val="002A5222"/>
    <w:rsid w:val="002A63FF"/>
    <w:rsid w:val="002B1879"/>
    <w:rsid w:val="002C0E46"/>
    <w:rsid w:val="002C130E"/>
    <w:rsid w:val="002C3146"/>
    <w:rsid w:val="002C7184"/>
    <w:rsid w:val="002D0406"/>
    <w:rsid w:val="002D45EB"/>
    <w:rsid w:val="002D727D"/>
    <w:rsid w:val="002E1F6C"/>
    <w:rsid w:val="002E2453"/>
    <w:rsid w:val="002E25AD"/>
    <w:rsid w:val="002F1106"/>
    <w:rsid w:val="002F12D4"/>
    <w:rsid w:val="002F1A28"/>
    <w:rsid w:val="002F4D0F"/>
    <w:rsid w:val="002F6331"/>
    <w:rsid w:val="0030366D"/>
    <w:rsid w:val="003100F2"/>
    <w:rsid w:val="003104BA"/>
    <w:rsid w:val="00310D70"/>
    <w:rsid w:val="00313211"/>
    <w:rsid w:val="00315E04"/>
    <w:rsid w:val="003167CE"/>
    <w:rsid w:val="0032134D"/>
    <w:rsid w:val="00325FCC"/>
    <w:rsid w:val="0032624F"/>
    <w:rsid w:val="0032629F"/>
    <w:rsid w:val="003272AD"/>
    <w:rsid w:val="00333115"/>
    <w:rsid w:val="00336B07"/>
    <w:rsid w:val="0034080C"/>
    <w:rsid w:val="00340D4F"/>
    <w:rsid w:val="00356F12"/>
    <w:rsid w:val="0037062D"/>
    <w:rsid w:val="00373215"/>
    <w:rsid w:val="00373475"/>
    <w:rsid w:val="00374EA3"/>
    <w:rsid w:val="00375BB2"/>
    <w:rsid w:val="00386ADF"/>
    <w:rsid w:val="00391E1F"/>
    <w:rsid w:val="00392B47"/>
    <w:rsid w:val="0039611E"/>
    <w:rsid w:val="003A007A"/>
    <w:rsid w:val="003A11CD"/>
    <w:rsid w:val="003A24BC"/>
    <w:rsid w:val="003A4D7A"/>
    <w:rsid w:val="003B0F27"/>
    <w:rsid w:val="003B2767"/>
    <w:rsid w:val="003B4B56"/>
    <w:rsid w:val="003B6973"/>
    <w:rsid w:val="003C61E9"/>
    <w:rsid w:val="003D080C"/>
    <w:rsid w:val="003D0811"/>
    <w:rsid w:val="003D254B"/>
    <w:rsid w:val="003D2D77"/>
    <w:rsid w:val="003D39EC"/>
    <w:rsid w:val="003E27E1"/>
    <w:rsid w:val="003E327B"/>
    <w:rsid w:val="003E3F8E"/>
    <w:rsid w:val="003E75FC"/>
    <w:rsid w:val="003F1DCB"/>
    <w:rsid w:val="003F66B4"/>
    <w:rsid w:val="00403823"/>
    <w:rsid w:val="004046FA"/>
    <w:rsid w:val="00410C48"/>
    <w:rsid w:val="00415A91"/>
    <w:rsid w:val="00420178"/>
    <w:rsid w:val="00422139"/>
    <w:rsid w:val="00423728"/>
    <w:rsid w:val="0042520A"/>
    <w:rsid w:val="00433552"/>
    <w:rsid w:val="0043569B"/>
    <w:rsid w:val="00436CF6"/>
    <w:rsid w:val="004423A2"/>
    <w:rsid w:val="0045072D"/>
    <w:rsid w:val="00452908"/>
    <w:rsid w:val="00453000"/>
    <w:rsid w:val="00454155"/>
    <w:rsid w:val="0045468B"/>
    <w:rsid w:val="00460FD5"/>
    <w:rsid w:val="004621C4"/>
    <w:rsid w:val="004659D1"/>
    <w:rsid w:val="004670DB"/>
    <w:rsid w:val="00476DF9"/>
    <w:rsid w:val="0048224D"/>
    <w:rsid w:val="00482DB9"/>
    <w:rsid w:val="0048593B"/>
    <w:rsid w:val="00486302"/>
    <w:rsid w:val="00486A56"/>
    <w:rsid w:val="00492EAD"/>
    <w:rsid w:val="00493907"/>
    <w:rsid w:val="00493DB9"/>
    <w:rsid w:val="004A2276"/>
    <w:rsid w:val="004B0822"/>
    <w:rsid w:val="004B3067"/>
    <w:rsid w:val="004B6880"/>
    <w:rsid w:val="004C0B57"/>
    <w:rsid w:val="004C2389"/>
    <w:rsid w:val="004C2FD7"/>
    <w:rsid w:val="004D6F27"/>
    <w:rsid w:val="004E0926"/>
    <w:rsid w:val="004E0E10"/>
    <w:rsid w:val="004F3BAB"/>
    <w:rsid w:val="004F415F"/>
    <w:rsid w:val="004F5B1B"/>
    <w:rsid w:val="0050221E"/>
    <w:rsid w:val="00502512"/>
    <w:rsid w:val="00505290"/>
    <w:rsid w:val="00505335"/>
    <w:rsid w:val="005064A5"/>
    <w:rsid w:val="005077A4"/>
    <w:rsid w:val="00512329"/>
    <w:rsid w:val="0051262E"/>
    <w:rsid w:val="005253EA"/>
    <w:rsid w:val="0053006C"/>
    <w:rsid w:val="00533AF3"/>
    <w:rsid w:val="005402B0"/>
    <w:rsid w:val="0054062D"/>
    <w:rsid w:val="0054156E"/>
    <w:rsid w:val="005462AE"/>
    <w:rsid w:val="0054686D"/>
    <w:rsid w:val="00546D6A"/>
    <w:rsid w:val="00553506"/>
    <w:rsid w:val="00555D20"/>
    <w:rsid w:val="00555F00"/>
    <w:rsid w:val="00561098"/>
    <w:rsid w:val="00562BDB"/>
    <w:rsid w:val="005648AC"/>
    <w:rsid w:val="00565CFF"/>
    <w:rsid w:val="005661B4"/>
    <w:rsid w:val="00566805"/>
    <w:rsid w:val="005705E4"/>
    <w:rsid w:val="0057103C"/>
    <w:rsid w:val="005729C1"/>
    <w:rsid w:val="00573C5B"/>
    <w:rsid w:val="00574685"/>
    <w:rsid w:val="00574D09"/>
    <w:rsid w:val="0057659A"/>
    <w:rsid w:val="00577227"/>
    <w:rsid w:val="00577403"/>
    <w:rsid w:val="00577A1A"/>
    <w:rsid w:val="00577D6C"/>
    <w:rsid w:val="00581009"/>
    <w:rsid w:val="005832FD"/>
    <w:rsid w:val="005851BA"/>
    <w:rsid w:val="00585254"/>
    <w:rsid w:val="005900E0"/>
    <w:rsid w:val="0059367B"/>
    <w:rsid w:val="00595DF1"/>
    <w:rsid w:val="00596A5C"/>
    <w:rsid w:val="00596A9D"/>
    <w:rsid w:val="005978DD"/>
    <w:rsid w:val="005A04FB"/>
    <w:rsid w:val="005A0B05"/>
    <w:rsid w:val="005A7AE2"/>
    <w:rsid w:val="005B1B89"/>
    <w:rsid w:val="005B1C8E"/>
    <w:rsid w:val="005B2BC4"/>
    <w:rsid w:val="005B7037"/>
    <w:rsid w:val="005C08CB"/>
    <w:rsid w:val="005C2EA2"/>
    <w:rsid w:val="005C40CB"/>
    <w:rsid w:val="005C765D"/>
    <w:rsid w:val="005D2526"/>
    <w:rsid w:val="005D2A2F"/>
    <w:rsid w:val="005D5D41"/>
    <w:rsid w:val="005D7EBA"/>
    <w:rsid w:val="005E0CD9"/>
    <w:rsid w:val="005E105D"/>
    <w:rsid w:val="005E1920"/>
    <w:rsid w:val="005E253B"/>
    <w:rsid w:val="005E4457"/>
    <w:rsid w:val="005E50F2"/>
    <w:rsid w:val="005E6E9D"/>
    <w:rsid w:val="005F30CF"/>
    <w:rsid w:val="005F3C11"/>
    <w:rsid w:val="005F53F1"/>
    <w:rsid w:val="005F7EC9"/>
    <w:rsid w:val="00601B81"/>
    <w:rsid w:val="00602C42"/>
    <w:rsid w:val="00603318"/>
    <w:rsid w:val="006114A2"/>
    <w:rsid w:val="00611C9D"/>
    <w:rsid w:val="00621124"/>
    <w:rsid w:val="006212D0"/>
    <w:rsid w:val="00621686"/>
    <w:rsid w:val="0062759F"/>
    <w:rsid w:val="0063048E"/>
    <w:rsid w:val="006335CF"/>
    <w:rsid w:val="0063378A"/>
    <w:rsid w:val="00633DD7"/>
    <w:rsid w:val="00633E39"/>
    <w:rsid w:val="006350B5"/>
    <w:rsid w:val="00635F3B"/>
    <w:rsid w:val="00635FB5"/>
    <w:rsid w:val="006362D6"/>
    <w:rsid w:val="00642CB2"/>
    <w:rsid w:val="0065698D"/>
    <w:rsid w:val="00660046"/>
    <w:rsid w:val="00660C39"/>
    <w:rsid w:val="0066424E"/>
    <w:rsid w:val="00665274"/>
    <w:rsid w:val="006660AF"/>
    <w:rsid w:val="006708E7"/>
    <w:rsid w:val="0067207A"/>
    <w:rsid w:val="00676A57"/>
    <w:rsid w:val="006853BC"/>
    <w:rsid w:val="00686779"/>
    <w:rsid w:val="00686D8D"/>
    <w:rsid w:val="00691188"/>
    <w:rsid w:val="00691BAB"/>
    <w:rsid w:val="006931EF"/>
    <w:rsid w:val="00693E0B"/>
    <w:rsid w:val="00694C90"/>
    <w:rsid w:val="00695034"/>
    <w:rsid w:val="006951F8"/>
    <w:rsid w:val="006A060C"/>
    <w:rsid w:val="006A1EE4"/>
    <w:rsid w:val="006A2FD2"/>
    <w:rsid w:val="006A3EB4"/>
    <w:rsid w:val="006A4B74"/>
    <w:rsid w:val="006A4C81"/>
    <w:rsid w:val="006A5B0C"/>
    <w:rsid w:val="006A67C0"/>
    <w:rsid w:val="006C0615"/>
    <w:rsid w:val="006C5D54"/>
    <w:rsid w:val="006C60E5"/>
    <w:rsid w:val="006D3BC9"/>
    <w:rsid w:val="006D786A"/>
    <w:rsid w:val="006E11E9"/>
    <w:rsid w:val="006E1450"/>
    <w:rsid w:val="006E26A2"/>
    <w:rsid w:val="006E7463"/>
    <w:rsid w:val="006F18D8"/>
    <w:rsid w:val="006F7430"/>
    <w:rsid w:val="006F7A12"/>
    <w:rsid w:val="00707E7B"/>
    <w:rsid w:val="00714C7A"/>
    <w:rsid w:val="00722BC2"/>
    <w:rsid w:val="0072480F"/>
    <w:rsid w:val="00724AAF"/>
    <w:rsid w:val="007266D5"/>
    <w:rsid w:val="007305E6"/>
    <w:rsid w:val="0073111E"/>
    <w:rsid w:val="007312F3"/>
    <w:rsid w:val="00731B31"/>
    <w:rsid w:val="00733BB3"/>
    <w:rsid w:val="00742833"/>
    <w:rsid w:val="007472BE"/>
    <w:rsid w:val="007506B7"/>
    <w:rsid w:val="00750893"/>
    <w:rsid w:val="00752F2D"/>
    <w:rsid w:val="00754D3F"/>
    <w:rsid w:val="00760117"/>
    <w:rsid w:val="00765F2D"/>
    <w:rsid w:val="00767A5E"/>
    <w:rsid w:val="00767FB0"/>
    <w:rsid w:val="007708EF"/>
    <w:rsid w:val="007744EB"/>
    <w:rsid w:val="00780A6F"/>
    <w:rsid w:val="0078109D"/>
    <w:rsid w:val="00783C18"/>
    <w:rsid w:val="00786BCA"/>
    <w:rsid w:val="007921C8"/>
    <w:rsid w:val="007925BA"/>
    <w:rsid w:val="007925EE"/>
    <w:rsid w:val="007A147E"/>
    <w:rsid w:val="007B0E9D"/>
    <w:rsid w:val="007B5E3E"/>
    <w:rsid w:val="007B6FF7"/>
    <w:rsid w:val="007C1110"/>
    <w:rsid w:val="007C4F68"/>
    <w:rsid w:val="007C5ED5"/>
    <w:rsid w:val="007C6FC0"/>
    <w:rsid w:val="007D04E3"/>
    <w:rsid w:val="007D2091"/>
    <w:rsid w:val="007D5503"/>
    <w:rsid w:val="007D6626"/>
    <w:rsid w:val="007E036E"/>
    <w:rsid w:val="007E5CCC"/>
    <w:rsid w:val="007F0B08"/>
    <w:rsid w:val="007F1A53"/>
    <w:rsid w:val="007F20E6"/>
    <w:rsid w:val="00811A89"/>
    <w:rsid w:val="00815B82"/>
    <w:rsid w:val="008166A8"/>
    <w:rsid w:val="00821B55"/>
    <w:rsid w:val="00825735"/>
    <w:rsid w:val="008276A8"/>
    <w:rsid w:val="00830003"/>
    <w:rsid w:val="00830592"/>
    <w:rsid w:val="008309A2"/>
    <w:rsid w:val="00835BC5"/>
    <w:rsid w:val="008401EB"/>
    <w:rsid w:val="008407F8"/>
    <w:rsid w:val="00844587"/>
    <w:rsid w:val="00845396"/>
    <w:rsid w:val="008463F8"/>
    <w:rsid w:val="008478DA"/>
    <w:rsid w:val="00847A3D"/>
    <w:rsid w:val="00850BC6"/>
    <w:rsid w:val="0085170B"/>
    <w:rsid w:val="00851F55"/>
    <w:rsid w:val="0085545E"/>
    <w:rsid w:val="0086494A"/>
    <w:rsid w:val="00866318"/>
    <w:rsid w:val="00866B67"/>
    <w:rsid w:val="008700E0"/>
    <w:rsid w:val="008708C8"/>
    <w:rsid w:val="008761E6"/>
    <w:rsid w:val="008802A4"/>
    <w:rsid w:val="008820EF"/>
    <w:rsid w:val="00882193"/>
    <w:rsid w:val="00884C62"/>
    <w:rsid w:val="00891FC0"/>
    <w:rsid w:val="0089255F"/>
    <w:rsid w:val="0089421B"/>
    <w:rsid w:val="00896B22"/>
    <w:rsid w:val="008A17CB"/>
    <w:rsid w:val="008A7DB1"/>
    <w:rsid w:val="008B22DB"/>
    <w:rsid w:val="008B316C"/>
    <w:rsid w:val="008B53A2"/>
    <w:rsid w:val="008B6E06"/>
    <w:rsid w:val="008B6ED3"/>
    <w:rsid w:val="008C0E38"/>
    <w:rsid w:val="008D20DF"/>
    <w:rsid w:val="008D4693"/>
    <w:rsid w:val="008D51A1"/>
    <w:rsid w:val="008E535A"/>
    <w:rsid w:val="008E7B0B"/>
    <w:rsid w:val="008F4CBB"/>
    <w:rsid w:val="008F4EBE"/>
    <w:rsid w:val="00900B7A"/>
    <w:rsid w:val="00903AC7"/>
    <w:rsid w:val="00910AC7"/>
    <w:rsid w:val="00913803"/>
    <w:rsid w:val="009147AB"/>
    <w:rsid w:val="00916CEE"/>
    <w:rsid w:val="009224B6"/>
    <w:rsid w:val="00923D4B"/>
    <w:rsid w:val="00926A8E"/>
    <w:rsid w:val="00934E2D"/>
    <w:rsid w:val="00936C43"/>
    <w:rsid w:val="009419C7"/>
    <w:rsid w:val="0094224F"/>
    <w:rsid w:val="0096455B"/>
    <w:rsid w:val="00965FA6"/>
    <w:rsid w:val="0096614D"/>
    <w:rsid w:val="00980808"/>
    <w:rsid w:val="0098369E"/>
    <w:rsid w:val="0098620F"/>
    <w:rsid w:val="00993080"/>
    <w:rsid w:val="00993908"/>
    <w:rsid w:val="009A359D"/>
    <w:rsid w:val="009A59D6"/>
    <w:rsid w:val="009A63B2"/>
    <w:rsid w:val="009A6A29"/>
    <w:rsid w:val="009A7BD3"/>
    <w:rsid w:val="009B19CD"/>
    <w:rsid w:val="009B6712"/>
    <w:rsid w:val="009B7D61"/>
    <w:rsid w:val="009B7EF9"/>
    <w:rsid w:val="009C6E26"/>
    <w:rsid w:val="009D0103"/>
    <w:rsid w:val="009D686F"/>
    <w:rsid w:val="009E78D4"/>
    <w:rsid w:val="009F0877"/>
    <w:rsid w:val="009F4CA9"/>
    <w:rsid w:val="00A00D17"/>
    <w:rsid w:val="00A01061"/>
    <w:rsid w:val="00A01439"/>
    <w:rsid w:val="00A04BE6"/>
    <w:rsid w:val="00A05670"/>
    <w:rsid w:val="00A1017D"/>
    <w:rsid w:val="00A10A4B"/>
    <w:rsid w:val="00A10D63"/>
    <w:rsid w:val="00A14F5F"/>
    <w:rsid w:val="00A22703"/>
    <w:rsid w:val="00A34157"/>
    <w:rsid w:val="00A34A26"/>
    <w:rsid w:val="00A41A64"/>
    <w:rsid w:val="00A4423D"/>
    <w:rsid w:val="00A50002"/>
    <w:rsid w:val="00A54C65"/>
    <w:rsid w:val="00A60B96"/>
    <w:rsid w:val="00A60F6F"/>
    <w:rsid w:val="00A64AA2"/>
    <w:rsid w:val="00A718E1"/>
    <w:rsid w:val="00A72591"/>
    <w:rsid w:val="00A75BE4"/>
    <w:rsid w:val="00A80C02"/>
    <w:rsid w:val="00A878AB"/>
    <w:rsid w:val="00A90672"/>
    <w:rsid w:val="00A951AB"/>
    <w:rsid w:val="00AB384E"/>
    <w:rsid w:val="00AB3EC7"/>
    <w:rsid w:val="00AB49F2"/>
    <w:rsid w:val="00AC67B6"/>
    <w:rsid w:val="00AC6EAF"/>
    <w:rsid w:val="00AD0102"/>
    <w:rsid w:val="00AD0D47"/>
    <w:rsid w:val="00AD45E7"/>
    <w:rsid w:val="00AE4685"/>
    <w:rsid w:val="00AE5792"/>
    <w:rsid w:val="00AE5F35"/>
    <w:rsid w:val="00AF78EC"/>
    <w:rsid w:val="00B020C4"/>
    <w:rsid w:val="00B02B5A"/>
    <w:rsid w:val="00B02FEA"/>
    <w:rsid w:val="00B068F9"/>
    <w:rsid w:val="00B10079"/>
    <w:rsid w:val="00B12111"/>
    <w:rsid w:val="00B17334"/>
    <w:rsid w:val="00B17981"/>
    <w:rsid w:val="00B213EF"/>
    <w:rsid w:val="00B233E8"/>
    <w:rsid w:val="00B23814"/>
    <w:rsid w:val="00B25FCE"/>
    <w:rsid w:val="00B26904"/>
    <w:rsid w:val="00B27192"/>
    <w:rsid w:val="00B278D4"/>
    <w:rsid w:val="00B303CA"/>
    <w:rsid w:val="00B30545"/>
    <w:rsid w:val="00B3679B"/>
    <w:rsid w:val="00B36B26"/>
    <w:rsid w:val="00B37FFB"/>
    <w:rsid w:val="00B41B53"/>
    <w:rsid w:val="00B45858"/>
    <w:rsid w:val="00B46F40"/>
    <w:rsid w:val="00B51483"/>
    <w:rsid w:val="00B52442"/>
    <w:rsid w:val="00B54C08"/>
    <w:rsid w:val="00B5767A"/>
    <w:rsid w:val="00B71268"/>
    <w:rsid w:val="00B71CCA"/>
    <w:rsid w:val="00B72FA2"/>
    <w:rsid w:val="00B73A73"/>
    <w:rsid w:val="00B745EC"/>
    <w:rsid w:val="00B7520C"/>
    <w:rsid w:val="00B754D2"/>
    <w:rsid w:val="00B82D4E"/>
    <w:rsid w:val="00B85917"/>
    <w:rsid w:val="00B93407"/>
    <w:rsid w:val="00B95C04"/>
    <w:rsid w:val="00B97BF3"/>
    <w:rsid w:val="00BA7DCA"/>
    <w:rsid w:val="00BB3BFA"/>
    <w:rsid w:val="00BC77F9"/>
    <w:rsid w:val="00BD02D2"/>
    <w:rsid w:val="00BD17AD"/>
    <w:rsid w:val="00BD3729"/>
    <w:rsid w:val="00BD39E7"/>
    <w:rsid w:val="00BD5D82"/>
    <w:rsid w:val="00BE0503"/>
    <w:rsid w:val="00BE175C"/>
    <w:rsid w:val="00BE3ED7"/>
    <w:rsid w:val="00BE743A"/>
    <w:rsid w:val="00BF0D13"/>
    <w:rsid w:val="00BF25CF"/>
    <w:rsid w:val="00BF3580"/>
    <w:rsid w:val="00C006E0"/>
    <w:rsid w:val="00C14768"/>
    <w:rsid w:val="00C1504D"/>
    <w:rsid w:val="00C22A71"/>
    <w:rsid w:val="00C2323A"/>
    <w:rsid w:val="00C23363"/>
    <w:rsid w:val="00C26A79"/>
    <w:rsid w:val="00C26BC9"/>
    <w:rsid w:val="00C33621"/>
    <w:rsid w:val="00C33D67"/>
    <w:rsid w:val="00C354C0"/>
    <w:rsid w:val="00C368F2"/>
    <w:rsid w:val="00C422A9"/>
    <w:rsid w:val="00C45DF6"/>
    <w:rsid w:val="00C46AA0"/>
    <w:rsid w:val="00C46E29"/>
    <w:rsid w:val="00C47311"/>
    <w:rsid w:val="00C50734"/>
    <w:rsid w:val="00C5108C"/>
    <w:rsid w:val="00C5244F"/>
    <w:rsid w:val="00C550ED"/>
    <w:rsid w:val="00C57887"/>
    <w:rsid w:val="00C620CA"/>
    <w:rsid w:val="00C641EC"/>
    <w:rsid w:val="00C65FB3"/>
    <w:rsid w:val="00C6691B"/>
    <w:rsid w:val="00C66EFE"/>
    <w:rsid w:val="00C727D5"/>
    <w:rsid w:val="00C72DA0"/>
    <w:rsid w:val="00C75C51"/>
    <w:rsid w:val="00C765C9"/>
    <w:rsid w:val="00C846F0"/>
    <w:rsid w:val="00C95CE1"/>
    <w:rsid w:val="00C9686D"/>
    <w:rsid w:val="00CA469E"/>
    <w:rsid w:val="00CA76F6"/>
    <w:rsid w:val="00CB0090"/>
    <w:rsid w:val="00CB629D"/>
    <w:rsid w:val="00CB7EE8"/>
    <w:rsid w:val="00CB7FDC"/>
    <w:rsid w:val="00CD13EA"/>
    <w:rsid w:val="00CD1D25"/>
    <w:rsid w:val="00CD56CC"/>
    <w:rsid w:val="00CD6DC1"/>
    <w:rsid w:val="00CD74CE"/>
    <w:rsid w:val="00CE2DD5"/>
    <w:rsid w:val="00CE36DC"/>
    <w:rsid w:val="00CE4FE1"/>
    <w:rsid w:val="00CE73A3"/>
    <w:rsid w:val="00CF0FF7"/>
    <w:rsid w:val="00CF7770"/>
    <w:rsid w:val="00D0548B"/>
    <w:rsid w:val="00D069D8"/>
    <w:rsid w:val="00D10966"/>
    <w:rsid w:val="00D116E4"/>
    <w:rsid w:val="00D12069"/>
    <w:rsid w:val="00D14C90"/>
    <w:rsid w:val="00D20615"/>
    <w:rsid w:val="00D2326C"/>
    <w:rsid w:val="00D25B97"/>
    <w:rsid w:val="00D32B3C"/>
    <w:rsid w:val="00D334C2"/>
    <w:rsid w:val="00D37C2D"/>
    <w:rsid w:val="00D45230"/>
    <w:rsid w:val="00D51AA8"/>
    <w:rsid w:val="00D56947"/>
    <w:rsid w:val="00D656D1"/>
    <w:rsid w:val="00D6594B"/>
    <w:rsid w:val="00D72EEE"/>
    <w:rsid w:val="00D75367"/>
    <w:rsid w:val="00D855B2"/>
    <w:rsid w:val="00D87B61"/>
    <w:rsid w:val="00D87B8F"/>
    <w:rsid w:val="00D87FB9"/>
    <w:rsid w:val="00D93D26"/>
    <w:rsid w:val="00D94CD0"/>
    <w:rsid w:val="00D952C0"/>
    <w:rsid w:val="00DA041D"/>
    <w:rsid w:val="00DA47C4"/>
    <w:rsid w:val="00DA540C"/>
    <w:rsid w:val="00DA7819"/>
    <w:rsid w:val="00DB100F"/>
    <w:rsid w:val="00DB1C16"/>
    <w:rsid w:val="00DB22DE"/>
    <w:rsid w:val="00DB2AB1"/>
    <w:rsid w:val="00DB3839"/>
    <w:rsid w:val="00DB38F5"/>
    <w:rsid w:val="00DB75BA"/>
    <w:rsid w:val="00DC17DD"/>
    <w:rsid w:val="00DC1825"/>
    <w:rsid w:val="00DC37C0"/>
    <w:rsid w:val="00DC7C33"/>
    <w:rsid w:val="00DD08DF"/>
    <w:rsid w:val="00DD10BE"/>
    <w:rsid w:val="00DD26B0"/>
    <w:rsid w:val="00DD2720"/>
    <w:rsid w:val="00DD4690"/>
    <w:rsid w:val="00DD5893"/>
    <w:rsid w:val="00DE1AE6"/>
    <w:rsid w:val="00DE2A02"/>
    <w:rsid w:val="00DE379F"/>
    <w:rsid w:val="00DE4802"/>
    <w:rsid w:val="00DE741F"/>
    <w:rsid w:val="00DF0C67"/>
    <w:rsid w:val="00DF1978"/>
    <w:rsid w:val="00DF5419"/>
    <w:rsid w:val="00DF60BC"/>
    <w:rsid w:val="00DF771B"/>
    <w:rsid w:val="00E00705"/>
    <w:rsid w:val="00E00C94"/>
    <w:rsid w:val="00E01E19"/>
    <w:rsid w:val="00E03B4A"/>
    <w:rsid w:val="00E136D3"/>
    <w:rsid w:val="00E144BF"/>
    <w:rsid w:val="00E17D6F"/>
    <w:rsid w:val="00E24AC6"/>
    <w:rsid w:val="00E30BBA"/>
    <w:rsid w:val="00E324FF"/>
    <w:rsid w:val="00E33EBC"/>
    <w:rsid w:val="00E407BA"/>
    <w:rsid w:val="00E41A62"/>
    <w:rsid w:val="00E420A4"/>
    <w:rsid w:val="00E42AF1"/>
    <w:rsid w:val="00E42D8A"/>
    <w:rsid w:val="00E4483F"/>
    <w:rsid w:val="00E46654"/>
    <w:rsid w:val="00E50053"/>
    <w:rsid w:val="00E50704"/>
    <w:rsid w:val="00E513C1"/>
    <w:rsid w:val="00E51DD1"/>
    <w:rsid w:val="00E5302E"/>
    <w:rsid w:val="00E539E4"/>
    <w:rsid w:val="00E55684"/>
    <w:rsid w:val="00E55C41"/>
    <w:rsid w:val="00E615D0"/>
    <w:rsid w:val="00E61D0E"/>
    <w:rsid w:val="00E62913"/>
    <w:rsid w:val="00E66E64"/>
    <w:rsid w:val="00E672DF"/>
    <w:rsid w:val="00E70C7F"/>
    <w:rsid w:val="00E71BF0"/>
    <w:rsid w:val="00E722D0"/>
    <w:rsid w:val="00E80FA5"/>
    <w:rsid w:val="00E86D13"/>
    <w:rsid w:val="00E86FAA"/>
    <w:rsid w:val="00E92C24"/>
    <w:rsid w:val="00E93BA5"/>
    <w:rsid w:val="00EA23F1"/>
    <w:rsid w:val="00EA31C5"/>
    <w:rsid w:val="00EA57D6"/>
    <w:rsid w:val="00EC15C0"/>
    <w:rsid w:val="00EC24C8"/>
    <w:rsid w:val="00EC286D"/>
    <w:rsid w:val="00EC6C6E"/>
    <w:rsid w:val="00ED2A67"/>
    <w:rsid w:val="00ED73A8"/>
    <w:rsid w:val="00EE3F44"/>
    <w:rsid w:val="00EF0E79"/>
    <w:rsid w:val="00EF101A"/>
    <w:rsid w:val="00EF251D"/>
    <w:rsid w:val="00EF2D91"/>
    <w:rsid w:val="00EF7337"/>
    <w:rsid w:val="00F016DE"/>
    <w:rsid w:val="00F01F2C"/>
    <w:rsid w:val="00F023E8"/>
    <w:rsid w:val="00F026EC"/>
    <w:rsid w:val="00F02983"/>
    <w:rsid w:val="00F0743B"/>
    <w:rsid w:val="00F10BF0"/>
    <w:rsid w:val="00F10ECE"/>
    <w:rsid w:val="00F12623"/>
    <w:rsid w:val="00F126E6"/>
    <w:rsid w:val="00F15CA7"/>
    <w:rsid w:val="00F17A49"/>
    <w:rsid w:val="00F17D50"/>
    <w:rsid w:val="00F2043C"/>
    <w:rsid w:val="00F22018"/>
    <w:rsid w:val="00F23D92"/>
    <w:rsid w:val="00F23F04"/>
    <w:rsid w:val="00F2612F"/>
    <w:rsid w:val="00F27500"/>
    <w:rsid w:val="00F31206"/>
    <w:rsid w:val="00F322C3"/>
    <w:rsid w:val="00F32559"/>
    <w:rsid w:val="00F3293F"/>
    <w:rsid w:val="00F359B8"/>
    <w:rsid w:val="00F37652"/>
    <w:rsid w:val="00F40189"/>
    <w:rsid w:val="00F40514"/>
    <w:rsid w:val="00F41786"/>
    <w:rsid w:val="00F43B2C"/>
    <w:rsid w:val="00F47599"/>
    <w:rsid w:val="00F56C25"/>
    <w:rsid w:val="00F60DB6"/>
    <w:rsid w:val="00F640FE"/>
    <w:rsid w:val="00F70853"/>
    <w:rsid w:val="00F719CD"/>
    <w:rsid w:val="00F722B6"/>
    <w:rsid w:val="00F75CAE"/>
    <w:rsid w:val="00F803CC"/>
    <w:rsid w:val="00F8683C"/>
    <w:rsid w:val="00F94E92"/>
    <w:rsid w:val="00F953D3"/>
    <w:rsid w:val="00FA010E"/>
    <w:rsid w:val="00FA2932"/>
    <w:rsid w:val="00FA7050"/>
    <w:rsid w:val="00FB0DB7"/>
    <w:rsid w:val="00FB2499"/>
    <w:rsid w:val="00FB527F"/>
    <w:rsid w:val="00FB5C75"/>
    <w:rsid w:val="00FC1D6A"/>
    <w:rsid w:val="00FC5FAF"/>
    <w:rsid w:val="00FC6060"/>
    <w:rsid w:val="00FC6152"/>
    <w:rsid w:val="00FC6AFC"/>
    <w:rsid w:val="00FC6BDC"/>
    <w:rsid w:val="00FD256B"/>
    <w:rsid w:val="00FD7078"/>
    <w:rsid w:val="00FE13FC"/>
    <w:rsid w:val="00FE5C51"/>
    <w:rsid w:val="00FE5D89"/>
    <w:rsid w:val="00FF11C0"/>
    <w:rsid w:val="00FF5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B8A98FA"/>
  <w15:chartTrackingRefBased/>
  <w15:docId w15:val="{A51D8AF8-2ACE-4567-ACF2-2718D059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765D"/>
    <w:pPr>
      <w:spacing w:after="0" w:line="240" w:lineRule="auto"/>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9"/>
    <w:qFormat/>
    <w:rsid w:val="005402B0"/>
    <w:pPr>
      <w:keepNext/>
      <w:keepLines/>
      <w:spacing w:before="360" w:after="240"/>
      <w:outlineLvl w:val="0"/>
    </w:pPr>
    <w:rPr>
      <w:rFonts w:eastAsiaTheme="majorEastAsia"/>
      <w:color w:val="0F4761" w:themeColor="accent1" w:themeShade="BF"/>
      <w:sz w:val="40"/>
      <w:szCs w:val="40"/>
    </w:rPr>
  </w:style>
  <w:style w:type="paragraph" w:styleId="Nagwek2">
    <w:name w:val="heading 2"/>
    <w:basedOn w:val="Normalny"/>
    <w:next w:val="Normalny"/>
    <w:link w:val="Nagwek2Znak"/>
    <w:uiPriority w:val="99"/>
    <w:unhideWhenUsed/>
    <w:qFormat/>
    <w:rsid w:val="005402B0"/>
    <w:pPr>
      <w:keepNext/>
      <w:keepLines/>
      <w:spacing w:before="240" w:after="120" w:line="276" w:lineRule="auto"/>
      <w:outlineLvl w:val="1"/>
    </w:pPr>
    <w:rPr>
      <w:rFonts w:eastAsiaTheme="majorEastAsia"/>
      <w:color w:val="0F4761" w:themeColor="accent1" w:themeShade="BF"/>
      <w:sz w:val="32"/>
      <w:szCs w:val="32"/>
    </w:rPr>
  </w:style>
  <w:style w:type="paragraph" w:styleId="Nagwek3">
    <w:name w:val="heading 3"/>
    <w:basedOn w:val="Normalny"/>
    <w:next w:val="Normalny"/>
    <w:link w:val="Nagwek3Znak"/>
    <w:uiPriority w:val="99"/>
    <w:unhideWhenUsed/>
    <w:qFormat/>
    <w:rsid w:val="005C76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9"/>
    <w:unhideWhenUsed/>
    <w:qFormat/>
    <w:rsid w:val="005C76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9"/>
    <w:unhideWhenUsed/>
    <w:qFormat/>
    <w:rsid w:val="005C76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9"/>
    <w:unhideWhenUsed/>
    <w:qFormat/>
    <w:rsid w:val="005C765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9"/>
    <w:unhideWhenUsed/>
    <w:qFormat/>
    <w:rsid w:val="005C765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9"/>
    <w:unhideWhenUsed/>
    <w:qFormat/>
    <w:rsid w:val="005C765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9"/>
    <w:unhideWhenUsed/>
    <w:qFormat/>
    <w:rsid w:val="005C765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402B0"/>
    <w:rPr>
      <w:rFonts w:ascii="Calibri" w:eastAsiaTheme="majorEastAsia" w:hAnsi="Calibri" w:cs="Calibri"/>
      <w:color w:val="0F4761" w:themeColor="accent1" w:themeShade="BF"/>
      <w:kern w:val="0"/>
      <w:sz w:val="40"/>
      <w:szCs w:val="40"/>
      <w:lang w:eastAsia="pl-PL"/>
      <w14:ligatures w14:val="none"/>
    </w:rPr>
  </w:style>
  <w:style w:type="character" w:customStyle="1" w:styleId="Nagwek2Znak">
    <w:name w:val="Nagłówek 2 Znak"/>
    <w:basedOn w:val="Domylnaczcionkaakapitu"/>
    <w:link w:val="Nagwek2"/>
    <w:uiPriority w:val="99"/>
    <w:rsid w:val="005402B0"/>
    <w:rPr>
      <w:rFonts w:ascii="Calibri" w:eastAsiaTheme="majorEastAsia" w:hAnsi="Calibri" w:cs="Calibri"/>
      <w:color w:val="0F4761" w:themeColor="accent1" w:themeShade="BF"/>
      <w:kern w:val="0"/>
      <w:sz w:val="32"/>
      <w:szCs w:val="32"/>
      <w:lang w:eastAsia="pl-PL"/>
      <w14:ligatures w14:val="none"/>
    </w:rPr>
  </w:style>
  <w:style w:type="character" w:customStyle="1" w:styleId="Nagwek3Znak">
    <w:name w:val="Nagłówek 3 Znak"/>
    <w:basedOn w:val="Domylnaczcionkaakapitu"/>
    <w:link w:val="Nagwek3"/>
    <w:uiPriority w:val="99"/>
    <w:rsid w:val="005C76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9"/>
    <w:rsid w:val="005C76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9"/>
    <w:rsid w:val="005C76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9"/>
    <w:rsid w:val="005C76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9"/>
    <w:rsid w:val="005C765D"/>
    <w:rPr>
      <w:rFonts w:eastAsiaTheme="majorEastAsia" w:cstheme="majorBidi"/>
      <w:color w:val="595959" w:themeColor="text1" w:themeTint="A6"/>
    </w:rPr>
  </w:style>
  <w:style w:type="character" w:customStyle="1" w:styleId="Nagwek8Znak">
    <w:name w:val="Nagłówek 8 Znak"/>
    <w:basedOn w:val="Domylnaczcionkaakapitu"/>
    <w:link w:val="Nagwek8"/>
    <w:uiPriority w:val="99"/>
    <w:rsid w:val="005C76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9"/>
    <w:rsid w:val="005C765D"/>
    <w:rPr>
      <w:rFonts w:eastAsiaTheme="majorEastAsia" w:cstheme="majorBidi"/>
      <w:color w:val="272727" w:themeColor="text1" w:themeTint="D8"/>
    </w:rPr>
  </w:style>
  <w:style w:type="paragraph" w:styleId="Tytu">
    <w:name w:val="Title"/>
    <w:basedOn w:val="Normalny"/>
    <w:next w:val="Normalny"/>
    <w:link w:val="TytuZnak"/>
    <w:uiPriority w:val="99"/>
    <w:qFormat/>
    <w:rsid w:val="005C765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5C76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99"/>
    <w:qFormat/>
    <w:rsid w:val="005C76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99"/>
    <w:rsid w:val="005C76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C765D"/>
    <w:pPr>
      <w:spacing w:before="160"/>
      <w:jc w:val="center"/>
    </w:pPr>
    <w:rPr>
      <w:i/>
      <w:iCs/>
      <w:color w:val="404040" w:themeColor="text1" w:themeTint="BF"/>
    </w:rPr>
  </w:style>
  <w:style w:type="character" w:customStyle="1" w:styleId="CytatZnak">
    <w:name w:val="Cytat Znak"/>
    <w:basedOn w:val="Domylnaczcionkaakapitu"/>
    <w:link w:val="Cytat"/>
    <w:uiPriority w:val="29"/>
    <w:rsid w:val="005C765D"/>
    <w:rPr>
      <w:i/>
      <w:iCs/>
      <w:color w:val="404040" w:themeColor="text1" w:themeTint="BF"/>
    </w:rPr>
  </w:style>
  <w:style w:type="paragraph" w:styleId="Akapitzlist">
    <w:name w:val="List Paragraph"/>
    <w:aliases w:val="Akapit z tiretami,maz_wyliczenie,opis dzialania,K-P_odwolanie,A_wyliczenie,Akapit z listą 1,Table of contents numbered,Akapit z listą5,Numerowanie,BulletC,Wyliczanie,Obiekt,List Paragraph,normalny tekst,Akapit z listą31,Bullets,L1,lp1"/>
    <w:basedOn w:val="Normalny"/>
    <w:link w:val="AkapitzlistZnak"/>
    <w:uiPriority w:val="34"/>
    <w:qFormat/>
    <w:rsid w:val="005C765D"/>
    <w:pPr>
      <w:ind w:left="720"/>
      <w:contextualSpacing/>
    </w:pPr>
  </w:style>
  <w:style w:type="character" w:styleId="Wyrnienieintensywne">
    <w:name w:val="Intense Emphasis"/>
    <w:basedOn w:val="Domylnaczcionkaakapitu"/>
    <w:uiPriority w:val="21"/>
    <w:qFormat/>
    <w:rsid w:val="005C765D"/>
    <w:rPr>
      <w:i/>
      <w:iCs/>
      <w:color w:val="0F4761" w:themeColor="accent1" w:themeShade="BF"/>
    </w:rPr>
  </w:style>
  <w:style w:type="paragraph" w:styleId="Cytatintensywny">
    <w:name w:val="Intense Quote"/>
    <w:basedOn w:val="Normalny"/>
    <w:next w:val="Normalny"/>
    <w:link w:val="CytatintensywnyZnak"/>
    <w:uiPriority w:val="30"/>
    <w:qFormat/>
    <w:rsid w:val="005C7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C765D"/>
    <w:rPr>
      <w:i/>
      <w:iCs/>
      <w:color w:val="0F4761" w:themeColor="accent1" w:themeShade="BF"/>
    </w:rPr>
  </w:style>
  <w:style w:type="character" w:styleId="Odwoanieintensywne">
    <w:name w:val="Intense Reference"/>
    <w:basedOn w:val="Domylnaczcionkaakapitu"/>
    <w:uiPriority w:val="32"/>
    <w:qFormat/>
    <w:rsid w:val="005C765D"/>
    <w:rPr>
      <w:b/>
      <w:bCs/>
      <w:smallCaps/>
      <w:color w:val="0F4761" w:themeColor="accent1" w:themeShade="BF"/>
      <w:spacing w:val="5"/>
    </w:rPr>
  </w:style>
  <w:style w:type="table" w:customStyle="1" w:styleId="TableNormal">
    <w:name w:val="Table Normal"/>
    <w:rsid w:val="005C765D"/>
    <w:pPr>
      <w:spacing w:after="0" w:line="240" w:lineRule="auto"/>
    </w:pPr>
    <w:rPr>
      <w:rFonts w:ascii="Calibri" w:eastAsia="Calibri" w:hAnsi="Calibri" w:cs="Calibri"/>
      <w:kern w:val="0"/>
      <w:lang w:eastAsia="pl-PL"/>
      <w14:ligatures w14:val="none"/>
    </w:rPr>
    <w:tblPr>
      <w:tblCellMar>
        <w:top w:w="0" w:type="dxa"/>
        <w:left w:w="0" w:type="dxa"/>
        <w:bottom w:w="0" w:type="dxa"/>
        <w:right w:w="0" w:type="dxa"/>
      </w:tblCellMar>
    </w:tblPr>
  </w:style>
  <w:style w:type="character" w:customStyle="1" w:styleId="AkapitzlistZnak">
    <w:name w:val="Akapit z listą Znak"/>
    <w:aliases w:val="Akapit z tiretami Znak,maz_wyliczenie Znak,opis dzialania Znak,K-P_odwolanie Znak,A_wyliczenie Znak,Akapit z listą 1 Znak,Table of contents numbered Znak,Akapit z listą5 Znak,Numerowanie Znak,BulletC Znak,Wyliczanie Znak,Obiekt Znak"/>
    <w:link w:val="Akapitzlist"/>
    <w:uiPriority w:val="34"/>
    <w:qFormat/>
    <w:rsid w:val="005C765D"/>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iPriority w:val="99"/>
    <w:rsid w:val="005C765D"/>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uiPriority w:val="99"/>
    <w:rsid w:val="005C765D"/>
    <w:rPr>
      <w:rFonts w:ascii="Times New Roman" w:eastAsia="Times New Roman" w:hAnsi="Times New Roman" w:cs="Times New Roman"/>
      <w:kern w:val="0"/>
      <w:sz w:val="20"/>
      <w:szCs w:val="20"/>
      <w:lang w:eastAsia="pl-PL"/>
      <w14:ligatures w14:val="none"/>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Times 10 Point"/>
    <w:uiPriority w:val="99"/>
    <w:rsid w:val="005C765D"/>
    <w:rPr>
      <w:vertAlign w:val="superscript"/>
    </w:rPr>
  </w:style>
  <w:style w:type="paragraph" w:customStyle="1" w:styleId="Standard">
    <w:name w:val="Standard"/>
    <w:uiPriority w:val="99"/>
    <w:rsid w:val="005C765D"/>
    <w:pPr>
      <w:widowControl w:val="0"/>
      <w:autoSpaceDE w:val="0"/>
      <w:autoSpaceDN w:val="0"/>
      <w:spacing w:after="0" w:line="240" w:lineRule="auto"/>
      <w:jc w:val="both"/>
    </w:pPr>
    <w:rPr>
      <w:rFonts w:ascii="Arial" w:eastAsia="Times New Roman" w:hAnsi="Arial" w:cs="Arial"/>
      <w:kern w:val="0"/>
      <w:lang w:eastAsia="pl-PL"/>
      <w14:ligatures w14:val="none"/>
    </w:rPr>
  </w:style>
  <w:style w:type="paragraph" w:styleId="Nagwek">
    <w:name w:val="header"/>
    <w:basedOn w:val="Normalny"/>
    <w:link w:val="NagwekZnak"/>
    <w:unhideWhenUsed/>
    <w:rsid w:val="005C765D"/>
    <w:pPr>
      <w:tabs>
        <w:tab w:val="center" w:pos="4536"/>
        <w:tab w:val="right" w:pos="9072"/>
      </w:tabs>
    </w:pPr>
  </w:style>
  <w:style w:type="character" w:customStyle="1" w:styleId="NagwekZnak">
    <w:name w:val="Nagłówek Znak"/>
    <w:basedOn w:val="Domylnaczcionkaakapitu"/>
    <w:link w:val="Nagwek"/>
    <w:rsid w:val="005C765D"/>
    <w:rPr>
      <w:rFonts w:ascii="Calibri" w:eastAsia="Calibri" w:hAnsi="Calibri" w:cs="Calibri"/>
      <w:kern w:val="0"/>
      <w:lang w:eastAsia="pl-PL"/>
      <w14:ligatures w14:val="none"/>
    </w:rPr>
  </w:style>
  <w:style w:type="paragraph" w:styleId="Stopka">
    <w:name w:val="footer"/>
    <w:basedOn w:val="Normalny"/>
    <w:link w:val="StopkaZnak"/>
    <w:uiPriority w:val="99"/>
    <w:unhideWhenUsed/>
    <w:rsid w:val="005C765D"/>
    <w:pPr>
      <w:tabs>
        <w:tab w:val="center" w:pos="4536"/>
        <w:tab w:val="right" w:pos="9072"/>
      </w:tabs>
    </w:pPr>
  </w:style>
  <w:style w:type="character" w:customStyle="1" w:styleId="StopkaZnak">
    <w:name w:val="Stopka Znak"/>
    <w:basedOn w:val="Domylnaczcionkaakapitu"/>
    <w:link w:val="Stopka"/>
    <w:uiPriority w:val="99"/>
    <w:rsid w:val="005C765D"/>
    <w:rPr>
      <w:rFonts w:ascii="Calibri" w:eastAsia="Calibri" w:hAnsi="Calibri" w:cs="Calibri"/>
      <w:kern w:val="0"/>
      <w:lang w:eastAsia="pl-PL"/>
      <w14:ligatures w14:val="none"/>
    </w:rPr>
  </w:style>
  <w:style w:type="paragraph" w:styleId="Tekstdymka">
    <w:name w:val="Balloon Text"/>
    <w:basedOn w:val="Normalny"/>
    <w:link w:val="TekstdymkaZnak"/>
    <w:uiPriority w:val="99"/>
    <w:semiHidden/>
    <w:unhideWhenUsed/>
    <w:rsid w:val="005C765D"/>
    <w:rPr>
      <w:rFonts w:ascii="Tahoma" w:hAnsi="Tahoma" w:cs="Tahoma"/>
      <w:sz w:val="16"/>
      <w:szCs w:val="16"/>
    </w:rPr>
  </w:style>
  <w:style w:type="character" w:customStyle="1" w:styleId="TekstdymkaZnak">
    <w:name w:val="Tekst dymka Znak"/>
    <w:basedOn w:val="Domylnaczcionkaakapitu"/>
    <w:link w:val="Tekstdymka"/>
    <w:uiPriority w:val="99"/>
    <w:semiHidden/>
    <w:rsid w:val="005C765D"/>
    <w:rPr>
      <w:rFonts w:ascii="Tahoma" w:eastAsia="Calibri" w:hAnsi="Tahoma" w:cs="Tahoma"/>
      <w:kern w:val="0"/>
      <w:sz w:val="16"/>
      <w:szCs w:val="16"/>
      <w:lang w:eastAsia="pl-PL"/>
      <w14:ligatures w14:val="none"/>
    </w:rPr>
  </w:style>
  <w:style w:type="character" w:styleId="Odwoaniedokomentarza">
    <w:name w:val="annotation reference"/>
    <w:uiPriority w:val="99"/>
    <w:unhideWhenUsed/>
    <w:qFormat/>
    <w:rsid w:val="005C765D"/>
    <w:rPr>
      <w:sz w:val="16"/>
      <w:szCs w:val="16"/>
    </w:rPr>
  </w:style>
  <w:style w:type="paragraph" w:styleId="Tekstkomentarza">
    <w:name w:val="annotation text"/>
    <w:aliases w:val="Znak, Znak"/>
    <w:basedOn w:val="Normalny"/>
    <w:link w:val="TekstkomentarzaZnak"/>
    <w:unhideWhenUsed/>
    <w:qFormat/>
    <w:rsid w:val="005C765D"/>
    <w:rPr>
      <w:rFonts w:cs="Times New Roman"/>
      <w:sz w:val="20"/>
      <w:szCs w:val="20"/>
    </w:rPr>
  </w:style>
  <w:style w:type="character" w:customStyle="1" w:styleId="TekstkomentarzaZnak">
    <w:name w:val="Tekst komentarza Znak"/>
    <w:aliases w:val="Znak Znak, Znak Znak"/>
    <w:basedOn w:val="Domylnaczcionkaakapitu"/>
    <w:link w:val="Tekstkomentarza"/>
    <w:qFormat/>
    <w:rsid w:val="005C765D"/>
    <w:rPr>
      <w:rFonts w:ascii="Calibri" w:eastAsia="Calibri" w:hAnsi="Calibri" w:cs="Times New Roman"/>
      <w:kern w:val="0"/>
      <w:sz w:val="20"/>
      <w:szCs w:val="20"/>
      <w:lang w:eastAsia="pl-PL"/>
      <w14:ligatures w14:val="none"/>
    </w:rPr>
  </w:style>
  <w:style w:type="table" w:styleId="Tabela-Siatka">
    <w:name w:val="Table Grid"/>
    <w:basedOn w:val="Standardowy"/>
    <w:uiPriority w:val="99"/>
    <w:rsid w:val="005C765D"/>
    <w:pPr>
      <w:spacing w:after="0" w:line="240" w:lineRule="auto"/>
    </w:pPr>
    <w:rPr>
      <w:rFonts w:ascii="Calibri" w:eastAsia="Calibri" w:hAnsi="Calibri" w:cs="Calibri"/>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5C765D"/>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5C765D"/>
    <w:rPr>
      <w:rFonts w:ascii="Calibri" w:eastAsia="Calibri" w:hAnsi="Calibri" w:cs="Times New Roman"/>
      <w:b/>
      <w:bCs/>
      <w:kern w:val="0"/>
      <w:sz w:val="20"/>
      <w:szCs w:val="20"/>
      <w:lang w:eastAsia="pl-PL"/>
      <w14:ligatures w14:val="none"/>
    </w:rPr>
  </w:style>
  <w:style w:type="paragraph" w:styleId="Tekstprzypisukocowego">
    <w:name w:val="endnote text"/>
    <w:basedOn w:val="Normalny"/>
    <w:link w:val="TekstprzypisukocowegoZnak"/>
    <w:uiPriority w:val="99"/>
    <w:semiHidden/>
    <w:unhideWhenUsed/>
    <w:rsid w:val="005C765D"/>
    <w:rPr>
      <w:sz w:val="20"/>
      <w:szCs w:val="20"/>
    </w:rPr>
  </w:style>
  <w:style w:type="character" w:customStyle="1" w:styleId="TekstprzypisukocowegoZnak">
    <w:name w:val="Tekst przypisu końcowego Znak"/>
    <w:basedOn w:val="Domylnaczcionkaakapitu"/>
    <w:link w:val="Tekstprzypisukocowego"/>
    <w:uiPriority w:val="99"/>
    <w:semiHidden/>
    <w:rsid w:val="005C765D"/>
    <w:rPr>
      <w:rFonts w:ascii="Calibri" w:eastAsia="Calibri" w:hAnsi="Calibri" w:cs="Calibri"/>
      <w:kern w:val="0"/>
      <w:sz w:val="20"/>
      <w:szCs w:val="20"/>
      <w:lang w:eastAsia="pl-PL"/>
      <w14:ligatures w14:val="none"/>
    </w:rPr>
  </w:style>
  <w:style w:type="character" w:styleId="Odwoanieprzypisukocowego">
    <w:name w:val="endnote reference"/>
    <w:basedOn w:val="Domylnaczcionkaakapitu"/>
    <w:uiPriority w:val="99"/>
    <w:semiHidden/>
    <w:unhideWhenUsed/>
    <w:rsid w:val="005C765D"/>
    <w:rPr>
      <w:vertAlign w:val="superscript"/>
    </w:rPr>
  </w:style>
  <w:style w:type="paragraph" w:styleId="Poprawka">
    <w:name w:val="Revision"/>
    <w:hidden/>
    <w:uiPriority w:val="99"/>
    <w:semiHidden/>
    <w:rsid w:val="005C765D"/>
    <w:pPr>
      <w:spacing w:after="0" w:line="240" w:lineRule="auto"/>
    </w:pPr>
    <w:rPr>
      <w:rFonts w:ascii="Calibri" w:eastAsia="Calibri" w:hAnsi="Calibri" w:cs="Calibri"/>
      <w:kern w:val="0"/>
      <w:lang w:eastAsia="pl-PL"/>
      <w14:ligatures w14:val="none"/>
    </w:rPr>
  </w:style>
  <w:style w:type="character" w:styleId="Uwydatnienie">
    <w:name w:val="Emphasis"/>
    <w:basedOn w:val="Domylnaczcionkaakapitu"/>
    <w:uiPriority w:val="20"/>
    <w:qFormat/>
    <w:rsid w:val="005C765D"/>
    <w:rPr>
      <w:i/>
      <w:iCs/>
    </w:rPr>
  </w:style>
  <w:style w:type="character" w:styleId="Pogrubienie">
    <w:name w:val="Strong"/>
    <w:basedOn w:val="Domylnaczcionkaakapitu"/>
    <w:uiPriority w:val="22"/>
    <w:qFormat/>
    <w:rsid w:val="005C765D"/>
    <w:rPr>
      <w:b/>
      <w:bCs/>
    </w:rPr>
  </w:style>
  <w:style w:type="paragraph" w:styleId="Nagwekspisutreci">
    <w:name w:val="TOC Heading"/>
    <w:basedOn w:val="Nagwek1"/>
    <w:next w:val="Normalny"/>
    <w:uiPriority w:val="99"/>
    <w:unhideWhenUsed/>
    <w:qFormat/>
    <w:rsid w:val="005C765D"/>
    <w:pPr>
      <w:spacing w:before="240" w:after="0"/>
      <w:outlineLvl w:val="9"/>
    </w:pPr>
    <w:rPr>
      <w:sz w:val="32"/>
      <w:szCs w:val="32"/>
    </w:rPr>
  </w:style>
  <w:style w:type="paragraph" w:styleId="Spistreci1">
    <w:name w:val="toc 1"/>
    <w:basedOn w:val="Normalny"/>
    <w:next w:val="Normalny"/>
    <w:autoRedefine/>
    <w:uiPriority w:val="39"/>
    <w:unhideWhenUsed/>
    <w:rsid w:val="00633DD7"/>
    <w:pPr>
      <w:tabs>
        <w:tab w:val="right" w:leader="dot" w:pos="9060"/>
      </w:tabs>
      <w:spacing w:after="100"/>
    </w:pPr>
    <w:rPr>
      <w:sz w:val="24"/>
    </w:rPr>
  </w:style>
  <w:style w:type="paragraph" w:styleId="Spistreci2">
    <w:name w:val="toc 2"/>
    <w:basedOn w:val="Normalny"/>
    <w:next w:val="Normalny"/>
    <w:autoRedefine/>
    <w:uiPriority w:val="39"/>
    <w:unhideWhenUsed/>
    <w:rsid w:val="00423728"/>
    <w:pPr>
      <w:tabs>
        <w:tab w:val="left" w:pos="660"/>
        <w:tab w:val="right" w:leader="dot" w:pos="9060"/>
      </w:tabs>
      <w:spacing w:after="100"/>
      <w:ind w:left="284"/>
    </w:pPr>
  </w:style>
  <w:style w:type="paragraph" w:styleId="Spistreci3">
    <w:name w:val="toc 3"/>
    <w:basedOn w:val="Normalny"/>
    <w:next w:val="Normalny"/>
    <w:autoRedefine/>
    <w:uiPriority w:val="39"/>
    <w:unhideWhenUsed/>
    <w:rsid w:val="005C765D"/>
    <w:pPr>
      <w:tabs>
        <w:tab w:val="left" w:pos="8789"/>
        <w:tab w:val="right" w:leader="dot" w:pos="9060"/>
      </w:tabs>
      <w:spacing w:after="100"/>
    </w:pPr>
  </w:style>
  <w:style w:type="character" w:styleId="Hipercze">
    <w:name w:val="Hyperlink"/>
    <w:basedOn w:val="Domylnaczcionkaakapitu"/>
    <w:uiPriority w:val="99"/>
    <w:unhideWhenUsed/>
    <w:rsid w:val="005C765D"/>
    <w:rPr>
      <w:color w:val="467886" w:themeColor="hyperlink"/>
      <w:u w:val="single"/>
    </w:rPr>
  </w:style>
  <w:style w:type="character" w:styleId="Nierozpoznanawzmianka">
    <w:name w:val="Unresolved Mention"/>
    <w:basedOn w:val="Domylnaczcionkaakapitu"/>
    <w:uiPriority w:val="99"/>
    <w:semiHidden/>
    <w:unhideWhenUsed/>
    <w:rsid w:val="005C765D"/>
    <w:rPr>
      <w:color w:val="605E5C"/>
      <w:shd w:val="clear" w:color="auto" w:fill="E1DFDD"/>
    </w:rPr>
  </w:style>
  <w:style w:type="paragraph" w:customStyle="1" w:styleId="Default">
    <w:name w:val="Default"/>
    <w:rsid w:val="005C765D"/>
    <w:pPr>
      <w:autoSpaceDE w:val="0"/>
      <w:autoSpaceDN w:val="0"/>
      <w:adjustRightInd w:val="0"/>
      <w:spacing w:after="0" w:line="240" w:lineRule="auto"/>
    </w:pPr>
    <w:rPr>
      <w:rFonts w:ascii="Calibri" w:eastAsia="Calibri" w:hAnsi="Calibri" w:cs="Calibri"/>
      <w:color w:val="000000"/>
      <w:kern w:val="0"/>
      <w:sz w:val="24"/>
      <w:szCs w:val="24"/>
      <w:lang w:eastAsia="pl-PL"/>
      <w14:ligatures w14:val="none"/>
    </w:rPr>
  </w:style>
  <w:style w:type="character" w:styleId="UyteHipercze">
    <w:name w:val="FollowedHyperlink"/>
    <w:basedOn w:val="Domylnaczcionkaakapitu"/>
    <w:uiPriority w:val="99"/>
    <w:unhideWhenUsed/>
    <w:rsid w:val="005C765D"/>
    <w:rPr>
      <w:color w:val="96607D" w:themeColor="followedHyperlink"/>
      <w:u w:val="single"/>
    </w:rPr>
  </w:style>
  <w:style w:type="character" w:customStyle="1" w:styleId="ui-provider">
    <w:name w:val="ui-provider"/>
    <w:basedOn w:val="Domylnaczcionkaakapitu"/>
    <w:rsid w:val="005C765D"/>
  </w:style>
  <w:style w:type="paragraph" w:customStyle="1" w:styleId="pf0">
    <w:name w:val="pf0"/>
    <w:basedOn w:val="Normalny"/>
    <w:rsid w:val="005C765D"/>
    <w:pPr>
      <w:spacing w:before="100" w:beforeAutospacing="1" w:after="100" w:afterAutospacing="1"/>
      <w:ind w:left="720"/>
    </w:pPr>
    <w:rPr>
      <w:rFonts w:ascii="Times New Roman" w:eastAsia="Times New Roman" w:hAnsi="Times New Roman" w:cs="Times New Roman"/>
      <w:sz w:val="24"/>
      <w:szCs w:val="24"/>
    </w:rPr>
  </w:style>
  <w:style w:type="character" w:customStyle="1" w:styleId="cf01">
    <w:name w:val="cf01"/>
    <w:basedOn w:val="Domylnaczcionkaakapitu"/>
    <w:rsid w:val="005C765D"/>
    <w:rPr>
      <w:rFonts w:ascii="Segoe UI" w:hAnsi="Segoe UI" w:cs="Segoe UI" w:hint="default"/>
      <w:sz w:val="18"/>
      <w:szCs w:val="18"/>
    </w:rPr>
  </w:style>
  <w:style w:type="character" w:customStyle="1" w:styleId="cf11">
    <w:name w:val="cf11"/>
    <w:basedOn w:val="Domylnaczcionkaakapitu"/>
    <w:rsid w:val="005C765D"/>
    <w:rPr>
      <w:rFonts w:ascii="Segoe UI" w:hAnsi="Segoe UI" w:cs="Segoe UI" w:hint="default"/>
      <w:b/>
      <w:bCs/>
      <w:sz w:val="18"/>
      <w:szCs w:val="18"/>
    </w:rPr>
  </w:style>
  <w:style w:type="character" w:customStyle="1" w:styleId="cf21">
    <w:name w:val="cf21"/>
    <w:basedOn w:val="Domylnaczcionkaakapitu"/>
    <w:rsid w:val="005C765D"/>
    <w:rPr>
      <w:rFonts w:ascii="Segoe UI" w:hAnsi="Segoe UI" w:cs="Segoe UI" w:hint="default"/>
      <w:color w:val="0000FF"/>
      <w:sz w:val="18"/>
      <w:szCs w:val="18"/>
    </w:rPr>
  </w:style>
  <w:style w:type="character" w:customStyle="1" w:styleId="cf31">
    <w:name w:val="cf31"/>
    <w:basedOn w:val="Domylnaczcionkaakapitu"/>
    <w:rsid w:val="005C765D"/>
    <w:rPr>
      <w:rFonts w:ascii="Segoe UI" w:hAnsi="Segoe UI" w:cs="Segoe UI" w:hint="default"/>
      <w:sz w:val="18"/>
      <w:szCs w:val="18"/>
    </w:rPr>
  </w:style>
  <w:style w:type="paragraph" w:customStyle="1" w:styleId="Nazwakryterium">
    <w:name w:val="Nazwa kryterium"/>
    <w:basedOn w:val="Akapitzlist"/>
    <w:link w:val="NazwakryteriumZnak"/>
    <w:qFormat/>
    <w:rsid w:val="005C765D"/>
    <w:pPr>
      <w:numPr>
        <w:numId w:val="1"/>
      </w:numPr>
      <w:spacing w:before="240" w:line="360" w:lineRule="auto"/>
      <w:contextualSpacing w:val="0"/>
    </w:pPr>
    <w:rPr>
      <w:rFonts w:ascii="Verdana" w:eastAsia="Verdana" w:hAnsi="Verdana" w:cs="Verdana"/>
      <w:b/>
      <w:bCs/>
      <w:sz w:val="24"/>
      <w:szCs w:val="24"/>
    </w:rPr>
  </w:style>
  <w:style w:type="character" w:customStyle="1" w:styleId="NazwakryteriumZnak">
    <w:name w:val="Nazwa kryterium Znak"/>
    <w:basedOn w:val="Domylnaczcionkaakapitu"/>
    <w:link w:val="Nazwakryterium"/>
    <w:rsid w:val="005C765D"/>
    <w:rPr>
      <w:rFonts w:ascii="Verdana" w:eastAsia="Verdana" w:hAnsi="Verdana" w:cs="Verdana"/>
      <w:b/>
      <w:bCs/>
      <w:kern w:val="0"/>
      <w:sz w:val="24"/>
      <w:szCs w:val="24"/>
      <w:lang w:eastAsia="pl-PL"/>
      <w14:ligatures w14:val="none"/>
    </w:rPr>
  </w:style>
  <w:style w:type="character" w:customStyle="1" w:styleId="st1">
    <w:name w:val="st1"/>
    <w:rsid w:val="005C765D"/>
  </w:style>
  <w:style w:type="paragraph" w:customStyle="1" w:styleId="PunktorkiKonspektynumerowane">
    <w:name w:val="Punktorki + Konspekty numerowane"/>
    <w:basedOn w:val="Nagwek1"/>
    <w:uiPriority w:val="99"/>
    <w:qFormat/>
    <w:rsid w:val="005C765D"/>
    <w:pPr>
      <w:keepLines w:val="0"/>
      <w:tabs>
        <w:tab w:val="left" w:pos="851"/>
      </w:tabs>
      <w:spacing w:before="240" w:after="60"/>
      <w:ind w:left="720" w:hanging="360"/>
      <w:jc w:val="both"/>
    </w:pPr>
    <w:rPr>
      <w:rFonts w:eastAsia="Times New Roman" w:cs="Times New Roman"/>
      <w:bCs/>
      <w:color w:val="auto"/>
      <w:spacing w:val="-2"/>
      <w:kern w:val="32"/>
      <w:sz w:val="22"/>
      <w:szCs w:val="32"/>
      <w:lang w:val="x-none" w:eastAsia="x-none"/>
    </w:rPr>
  </w:style>
  <w:style w:type="paragraph" w:styleId="Lista">
    <w:name w:val="List"/>
    <w:basedOn w:val="Normalny"/>
    <w:uiPriority w:val="99"/>
    <w:unhideWhenUsed/>
    <w:rsid w:val="005C765D"/>
    <w:pPr>
      <w:spacing w:line="360" w:lineRule="auto"/>
      <w:ind w:left="283" w:hanging="283"/>
      <w:contextualSpacing/>
    </w:pPr>
    <w:rPr>
      <w:rFonts w:asciiTheme="minorHAnsi" w:eastAsiaTheme="minorHAnsi" w:hAnsiTheme="minorHAnsi" w:cstheme="minorBidi"/>
      <w:lang w:eastAsia="en-US"/>
    </w:rPr>
  </w:style>
  <w:style w:type="paragraph" w:styleId="Lista2">
    <w:name w:val="List 2"/>
    <w:basedOn w:val="Normalny"/>
    <w:uiPriority w:val="99"/>
    <w:unhideWhenUsed/>
    <w:rsid w:val="005C765D"/>
    <w:pPr>
      <w:spacing w:line="360" w:lineRule="auto"/>
      <w:ind w:left="566" w:hanging="283"/>
      <w:contextualSpacing/>
    </w:pPr>
    <w:rPr>
      <w:rFonts w:asciiTheme="minorHAnsi" w:eastAsiaTheme="minorHAnsi" w:hAnsiTheme="minorHAnsi" w:cstheme="minorBidi"/>
      <w:lang w:eastAsia="en-US"/>
    </w:rPr>
  </w:style>
  <w:style w:type="paragraph" w:styleId="Lista3">
    <w:name w:val="List 3"/>
    <w:basedOn w:val="Normalny"/>
    <w:uiPriority w:val="99"/>
    <w:unhideWhenUsed/>
    <w:rsid w:val="005C765D"/>
    <w:pPr>
      <w:spacing w:line="360" w:lineRule="auto"/>
      <w:ind w:left="849" w:hanging="283"/>
      <w:contextualSpacing/>
    </w:pPr>
    <w:rPr>
      <w:rFonts w:asciiTheme="minorHAnsi" w:eastAsiaTheme="minorHAnsi" w:hAnsiTheme="minorHAnsi" w:cstheme="minorBidi"/>
      <w:lang w:eastAsia="en-US"/>
    </w:rPr>
  </w:style>
  <w:style w:type="paragraph" w:styleId="Lista4">
    <w:name w:val="List 4"/>
    <w:basedOn w:val="Normalny"/>
    <w:uiPriority w:val="99"/>
    <w:unhideWhenUsed/>
    <w:rsid w:val="005C765D"/>
    <w:pPr>
      <w:spacing w:line="360" w:lineRule="auto"/>
      <w:ind w:left="1132" w:hanging="283"/>
      <w:contextualSpacing/>
    </w:pPr>
    <w:rPr>
      <w:rFonts w:asciiTheme="minorHAnsi" w:eastAsiaTheme="minorHAnsi" w:hAnsiTheme="minorHAnsi" w:cstheme="minorBidi"/>
      <w:lang w:eastAsia="en-US"/>
    </w:rPr>
  </w:style>
  <w:style w:type="paragraph" w:styleId="Legenda">
    <w:name w:val="caption"/>
    <w:basedOn w:val="Normalny"/>
    <w:next w:val="Normalny"/>
    <w:uiPriority w:val="99"/>
    <w:unhideWhenUsed/>
    <w:qFormat/>
    <w:rsid w:val="005C765D"/>
    <w:rPr>
      <w:rFonts w:asciiTheme="minorHAnsi" w:eastAsiaTheme="minorHAnsi" w:hAnsiTheme="minorHAnsi" w:cstheme="minorBidi"/>
      <w:b/>
      <w:bCs/>
      <w:color w:val="156082" w:themeColor="accent1"/>
      <w:sz w:val="18"/>
      <w:szCs w:val="18"/>
      <w:lang w:eastAsia="en-US"/>
    </w:rPr>
  </w:style>
  <w:style w:type="paragraph" w:styleId="Tekstpodstawowy">
    <w:name w:val="Body Text"/>
    <w:aliases w:val="wypunktowanie"/>
    <w:basedOn w:val="Normalny"/>
    <w:link w:val="TekstpodstawowyZnak"/>
    <w:uiPriority w:val="99"/>
    <w:unhideWhenUsed/>
    <w:rsid w:val="005C765D"/>
    <w:pPr>
      <w:spacing w:after="120" w:line="360" w:lineRule="auto"/>
    </w:pPr>
    <w:rPr>
      <w:rFonts w:asciiTheme="minorHAnsi" w:eastAsiaTheme="minorHAnsi" w:hAnsiTheme="minorHAnsi" w:cstheme="minorBidi"/>
      <w:lang w:eastAsia="en-US"/>
    </w:rPr>
  </w:style>
  <w:style w:type="character" w:customStyle="1" w:styleId="TekstpodstawowyZnak">
    <w:name w:val="Tekst podstawowy Znak"/>
    <w:aliases w:val="wypunktowanie Znak"/>
    <w:basedOn w:val="Domylnaczcionkaakapitu"/>
    <w:link w:val="Tekstpodstawowy"/>
    <w:uiPriority w:val="99"/>
    <w:rsid w:val="005C765D"/>
    <w:rPr>
      <w:kern w:val="0"/>
      <w14:ligatures w14:val="none"/>
    </w:rPr>
  </w:style>
  <w:style w:type="paragraph" w:styleId="Tekstpodstawowywcity">
    <w:name w:val="Body Text Indent"/>
    <w:basedOn w:val="Normalny"/>
    <w:link w:val="TekstpodstawowywcityZnak"/>
    <w:uiPriority w:val="99"/>
    <w:unhideWhenUsed/>
    <w:rsid w:val="005C765D"/>
    <w:pPr>
      <w:spacing w:after="120" w:line="360" w:lineRule="auto"/>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rsid w:val="005C765D"/>
    <w:rPr>
      <w:kern w:val="0"/>
      <w14:ligatures w14:val="none"/>
    </w:rPr>
  </w:style>
  <w:style w:type="paragraph" w:styleId="Tekstpodstawowyzwciciem2">
    <w:name w:val="Body Text First Indent 2"/>
    <w:basedOn w:val="Tekstpodstawowywcity"/>
    <w:link w:val="Tekstpodstawowyzwciciem2Znak"/>
    <w:uiPriority w:val="99"/>
    <w:unhideWhenUsed/>
    <w:rsid w:val="005C765D"/>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5C765D"/>
    <w:rPr>
      <w:kern w:val="0"/>
      <w14:ligatures w14:val="none"/>
    </w:rPr>
  </w:style>
  <w:style w:type="numbering" w:customStyle="1" w:styleId="Regulaminkonkursu2">
    <w:name w:val="Regulamin konkursu 2"/>
    <w:uiPriority w:val="99"/>
    <w:rsid w:val="005C765D"/>
    <w:pPr>
      <w:numPr>
        <w:numId w:val="2"/>
      </w:numPr>
    </w:pPr>
  </w:style>
  <w:style w:type="paragraph" w:styleId="NormalnyWeb">
    <w:name w:val="Normal (Web)"/>
    <w:basedOn w:val="Normalny"/>
    <w:uiPriority w:val="99"/>
    <w:unhideWhenUsed/>
    <w:rsid w:val="005C765D"/>
    <w:pPr>
      <w:spacing w:before="100" w:beforeAutospacing="1" w:after="100" w:afterAutospacing="1"/>
    </w:pPr>
    <w:rPr>
      <w:rFonts w:ascii="Times New Roman" w:eastAsia="Times New Roman" w:hAnsi="Times New Roman" w:cs="Times New Roman"/>
      <w:szCs w:val="24"/>
      <w:lang w:val="en-US"/>
    </w:rPr>
  </w:style>
  <w:style w:type="paragraph" w:customStyle="1" w:styleId="ZUSTzmustartykuempunktem">
    <w:name w:val="Z/UST(§) – zm. ust. (§) artykułem (punktem)"/>
    <w:basedOn w:val="Normalny"/>
    <w:uiPriority w:val="30"/>
    <w:qFormat/>
    <w:rsid w:val="005C765D"/>
    <w:pPr>
      <w:suppressAutoHyphens/>
      <w:autoSpaceDE w:val="0"/>
      <w:autoSpaceDN w:val="0"/>
      <w:adjustRightInd w:val="0"/>
      <w:spacing w:line="360" w:lineRule="auto"/>
      <w:ind w:left="510" w:firstLine="510"/>
      <w:jc w:val="both"/>
    </w:pPr>
    <w:rPr>
      <w:rFonts w:ascii="Times" w:eastAsiaTheme="minorEastAsia" w:hAnsi="Times" w:cs="Arial"/>
      <w:szCs w:val="20"/>
    </w:rPr>
  </w:style>
  <w:style w:type="paragraph" w:styleId="Tekstpodstawowywcity2">
    <w:name w:val="Body Text Indent 2"/>
    <w:basedOn w:val="Normalny"/>
    <w:link w:val="Tekstpodstawowywcity2Znak"/>
    <w:uiPriority w:val="99"/>
    <w:unhideWhenUsed/>
    <w:rsid w:val="005C765D"/>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uiPriority w:val="99"/>
    <w:rsid w:val="005C765D"/>
    <w:rPr>
      <w:kern w:val="0"/>
      <w14:ligatures w14:val="none"/>
    </w:rPr>
  </w:style>
  <w:style w:type="table" w:customStyle="1" w:styleId="Tabela-Siatka1">
    <w:name w:val="Tabela - Siatka1"/>
    <w:basedOn w:val="Standardowy"/>
    <w:next w:val="Tabela-Siatka"/>
    <w:uiPriority w:val="59"/>
    <w:rsid w:val="005C76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adoption">
    <w:name w:val="Date d'adoption"/>
    <w:basedOn w:val="Normalny"/>
    <w:next w:val="Normalny"/>
    <w:uiPriority w:val="99"/>
    <w:rsid w:val="005C765D"/>
    <w:pPr>
      <w:autoSpaceDE w:val="0"/>
      <w:autoSpaceDN w:val="0"/>
      <w:spacing w:before="360"/>
      <w:jc w:val="center"/>
    </w:pPr>
    <w:rPr>
      <w:rFonts w:ascii="Times New Roman" w:eastAsia="Times New Roman" w:hAnsi="Times New Roman" w:cs="Times New Roman"/>
      <w:b/>
      <w:bCs/>
      <w:szCs w:val="24"/>
    </w:rPr>
  </w:style>
  <w:style w:type="character" w:customStyle="1" w:styleId="Nagwek1Znak1">
    <w:name w:val="Nagłówek 1 Znak1"/>
    <w:locked/>
    <w:rsid w:val="005C765D"/>
    <w:rPr>
      <w:rFonts w:ascii="Arial" w:eastAsia="Times New Roman" w:hAnsi="Arial" w:cs="Arial"/>
      <w:b/>
      <w:bCs/>
      <w:kern w:val="32"/>
      <w:sz w:val="32"/>
      <w:szCs w:val="32"/>
    </w:rPr>
  </w:style>
  <w:style w:type="paragraph" w:customStyle="1" w:styleId="PKTpunkt">
    <w:name w:val="PKT – punkt"/>
    <w:uiPriority w:val="13"/>
    <w:qFormat/>
    <w:rsid w:val="005C765D"/>
    <w:pPr>
      <w:spacing w:after="0" w:line="360" w:lineRule="auto"/>
      <w:ind w:left="510" w:hanging="510"/>
      <w:jc w:val="both"/>
    </w:pPr>
    <w:rPr>
      <w:rFonts w:ascii="Times" w:eastAsia="Times New Roman" w:hAnsi="Times" w:cs="Arial"/>
      <w:bCs/>
      <w:kern w:val="0"/>
      <w:sz w:val="24"/>
      <w:szCs w:val="20"/>
      <w:lang w:eastAsia="pl-PL"/>
      <w14:ligatures w14:val="none"/>
    </w:rPr>
  </w:style>
  <w:style w:type="character" w:customStyle="1" w:styleId="plainlinks">
    <w:name w:val="plainlinks"/>
    <w:rsid w:val="005C765D"/>
  </w:style>
  <w:style w:type="paragraph" w:customStyle="1" w:styleId="Tekstpodstawowy31">
    <w:name w:val="Tekst podstawowy 31"/>
    <w:basedOn w:val="Normalny"/>
    <w:rsid w:val="005C765D"/>
    <w:pPr>
      <w:overflowPunct w:val="0"/>
      <w:autoSpaceDE w:val="0"/>
      <w:autoSpaceDN w:val="0"/>
      <w:adjustRightInd w:val="0"/>
      <w:jc w:val="both"/>
      <w:textAlignment w:val="baseline"/>
    </w:pPr>
    <w:rPr>
      <w:rFonts w:ascii="Times New Roman" w:eastAsia="Times New Roman" w:hAnsi="Times New Roman" w:cs="Times New Roman"/>
      <w:sz w:val="20"/>
      <w:szCs w:val="20"/>
    </w:rPr>
  </w:style>
  <w:style w:type="paragraph" w:customStyle="1" w:styleId="xl38">
    <w:name w:val="xl38"/>
    <w:basedOn w:val="Normalny"/>
    <w:uiPriority w:val="99"/>
    <w:rsid w:val="005C765D"/>
    <w:pPr>
      <w:spacing w:before="100" w:beforeAutospacing="1" w:after="100" w:afterAutospacing="1"/>
      <w:textAlignment w:val="top"/>
    </w:pPr>
    <w:rPr>
      <w:rFonts w:ascii="Times New Roman" w:eastAsia="Arial Unicode MS" w:hAnsi="Times New Roman" w:cs="Times New Roman"/>
      <w:b/>
      <w:bCs/>
      <w:szCs w:val="24"/>
    </w:rPr>
  </w:style>
  <w:style w:type="paragraph" w:customStyle="1" w:styleId="xl67">
    <w:name w:val="xl67"/>
    <w:basedOn w:val="Normalny"/>
    <w:uiPriority w:val="99"/>
    <w:rsid w:val="005C765D"/>
    <w:pPr>
      <w:pBdr>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styleId="Mapadokumentu">
    <w:name w:val="Document Map"/>
    <w:basedOn w:val="Normalny"/>
    <w:link w:val="MapadokumentuZnak"/>
    <w:uiPriority w:val="99"/>
    <w:semiHidden/>
    <w:rsid w:val="005C765D"/>
    <w:pPr>
      <w:shd w:val="clear" w:color="auto" w:fill="000080"/>
      <w:spacing w:line="360" w:lineRule="auto"/>
    </w:pPr>
    <w:rPr>
      <w:rFonts w:ascii="Tahoma" w:eastAsia="Times New Roman" w:hAnsi="Tahoma" w:cs="Tahoma"/>
      <w:sz w:val="20"/>
      <w:szCs w:val="20"/>
      <w:lang w:eastAsia="en-US"/>
    </w:rPr>
  </w:style>
  <w:style w:type="character" w:customStyle="1" w:styleId="MapadokumentuZnak">
    <w:name w:val="Mapa dokumentu Znak"/>
    <w:basedOn w:val="Domylnaczcionkaakapitu"/>
    <w:link w:val="Mapadokumentu"/>
    <w:uiPriority w:val="99"/>
    <w:semiHidden/>
    <w:rsid w:val="005C765D"/>
    <w:rPr>
      <w:rFonts w:ascii="Tahoma" w:eastAsia="Times New Roman" w:hAnsi="Tahoma" w:cs="Tahoma"/>
      <w:kern w:val="0"/>
      <w:sz w:val="20"/>
      <w:szCs w:val="20"/>
      <w:shd w:val="clear" w:color="auto" w:fill="000080"/>
      <w14:ligatures w14:val="none"/>
    </w:rPr>
  </w:style>
  <w:style w:type="character" w:styleId="Numerstrony">
    <w:name w:val="page number"/>
    <w:uiPriority w:val="99"/>
    <w:rsid w:val="005C765D"/>
    <w:rPr>
      <w:rFonts w:cs="Times New Roman"/>
    </w:rPr>
  </w:style>
  <w:style w:type="paragraph" w:styleId="Listapunktowana2">
    <w:name w:val="List Bullet 2"/>
    <w:basedOn w:val="Normalny"/>
    <w:autoRedefine/>
    <w:uiPriority w:val="99"/>
    <w:rsid w:val="005C765D"/>
    <w:pPr>
      <w:tabs>
        <w:tab w:val="left" w:pos="0"/>
      </w:tabs>
      <w:autoSpaceDE w:val="0"/>
      <w:autoSpaceDN w:val="0"/>
      <w:spacing w:after="60"/>
      <w:jc w:val="both"/>
    </w:pPr>
    <w:rPr>
      <w:rFonts w:ascii="Times New Roman" w:eastAsia="Times New Roman" w:hAnsi="Times New Roman" w:cs="Times New Roman"/>
      <w:b/>
      <w:bCs/>
      <w:i/>
      <w:iCs/>
      <w:sz w:val="20"/>
      <w:szCs w:val="20"/>
    </w:rPr>
  </w:style>
  <w:style w:type="paragraph" w:styleId="Listapunktowana">
    <w:name w:val="List Bullet"/>
    <w:basedOn w:val="Normalny"/>
    <w:autoRedefine/>
    <w:uiPriority w:val="99"/>
    <w:rsid w:val="005C765D"/>
    <w:pPr>
      <w:tabs>
        <w:tab w:val="num" w:pos="737"/>
      </w:tabs>
      <w:autoSpaceDE w:val="0"/>
      <w:autoSpaceDN w:val="0"/>
      <w:ind w:left="340" w:hanging="340"/>
      <w:jc w:val="both"/>
    </w:pPr>
    <w:rPr>
      <w:rFonts w:ascii="Times New Roman" w:eastAsia="Times New Roman" w:hAnsi="Times New Roman" w:cs="Times New Roman"/>
      <w:sz w:val="20"/>
      <w:szCs w:val="24"/>
    </w:rPr>
  </w:style>
  <w:style w:type="paragraph" w:styleId="Tekstpodstawowy3">
    <w:name w:val="Body Text 3"/>
    <w:basedOn w:val="Normalny"/>
    <w:link w:val="Tekstpodstawowy3Znak"/>
    <w:uiPriority w:val="99"/>
    <w:rsid w:val="005C765D"/>
    <w:pPr>
      <w:overflowPunct w:val="0"/>
      <w:autoSpaceDE w:val="0"/>
      <w:autoSpaceDN w:val="0"/>
      <w:adjustRightInd w:val="0"/>
      <w:jc w:val="both"/>
      <w:textAlignment w:val="baseline"/>
    </w:pPr>
    <w:rPr>
      <w:rFonts w:ascii="Times New Roman" w:eastAsia="Times New Roman" w:hAnsi="Times New Roman" w:cs="Times New Roman"/>
      <w:sz w:val="20"/>
      <w:szCs w:val="20"/>
    </w:rPr>
  </w:style>
  <w:style w:type="character" w:customStyle="1" w:styleId="Tekstpodstawowy3Znak">
    <w:name w:val="Tekst podstawowy 3 Znak"/>
    <w:basedOn w:val="Domylnaczcionkaakapitu"/>
    <w:link w:val="Tekstpodstawowy3"/>
    <w:uiPriority w:val="99"/>
    <w:rsid w:val="005C765D"/>
    <w:rPr>
      <w:rFonts w:ascii="Times New Roman" w:eastAsia="Times New Roman" w:hAnsi="Times New Roman" w:cs="Times New Roman"/>
      <w:kern w:val="0"/>
      <w:sz w:val="20"/>
      <w:szCs w:val="20"/>
      <w:lang w:eastAsia="pl-PL"/>
      <w14:ligatures w14:val="none"/>
    </w:rPr>
  </w:style>
  <w:style w:type="paragraph" w:customStyle="1" w:styleId="tekstZPORR">
    <w:name w:val="tekst ZPORR"/>
    <w:basedOn w:val="Normalny"/>
    <w:uiPriority w:val="99"/>
    <w:rsid w:val="005C765D"/>
    <w:pPr>
      <w:autoSpaceDE w:val="0"/>
      <w:autoSpaceDN w:val="0"/>
      <w:spacing w:after="120"/>
      <w:ind w:firstLine="567"/>
      <w:jc w:val="both"/>
    </w:pPr>
    <w:rPr>
      <w:rFonts w:ascii="Times New Roman" w:eastAsia="Times New Roman" w:hAnsi="Times New Roman" w:cs="Times New Roman"/>
      <w:sz w:val="20"/>
      <w:szCs w:val="24"/>
    </w:rPr>
  </w:style>
  <w:style w:type="paragraph" w:styleId="Spistreci4">
    <w:name w:val="toc 4"/>
    <w:basedOn w:val="Normalny"/>
    <w:next w:val="Normalny"/>
    <w:autoRedefine/>
    <w:uiPriority w:val="99"/>
    <w:semiHidden/>
    <w:rsid w:val="005C765D"/>
    <w:pPr>
      <w:autoSpaceDE w:val="0"/>
      <w:autoSpaceDN w:val="0"/>
      <w:ind w:left="400"/>
    </w:pPr>
    <w:rPr>
      <w:rFonts w:ascii="Times New Roman" w:eastAsia="Times New Roman" w:hAnsi="Times New Roman" w:cs="Times New Roman"/>
      <w:sz w:val="20"/>
      <w:szCs w:val="20"/>
    </w:rPr>
  </w:style>
  <w:style w:type="paragraph" w:styleId="Spistreci5">
    <w:name w:val="toc 5"/>
    <w:basedOn w:val="Normalny"/>
    <w:next w:val="Normalny"/>
    <w:autoRedefine/>
    <w:uiPriority w:val="99"/>
    <w:semiHidden/>
    <w:rsid w:val="005C765D"/>
    <w:pPr>
      <w:autoSpaceDE w:val="0"/>
      <w:autoSpaceDN w:val="0"/>
      <w:ind w:left="600"/>
    </w:pPr>
    <w:rPr>
      <w:rFonts w:ascii="Times New Roman" w:eastAsia="Times New Roman" w:hAnsi="Times New Roman" w:cs="Times New Roman"/>
      <w:sz w:val="20"/>
      <w:szCs w:val="20"/>
    </w:rPr>
  </w:style>
  <w:style w:type="paragraph" w:styleId="Spistreci6">
    <w:name w:val="toc 6"/>
    <w:basedOn w:val="Normalny"/>
    <w:next w:val="Normalny"/>
    <w:autoRedefine/>
    <w:uiPriority w:val="99"/>
    <w:semiHidden/>
    <w:rsid w:val="005C765D"/>
    <w:pPr>
      <w:autoSpaceDE w:val="0"/>
      <w:autoSpaceDN w:val="0"/>
      <w:ind w:left="800"/>
    </w:pPr>
    <w:rPr>
      <w:rFonts w:ascii="Times New Roman" w:eastAsia="Times New Roman" w:hAnsi="Times New Roman" w:cs="Times New Roman"/>
      <w:sz w:val="20"/>
      <w:szCs w:val="20"/>
    </w:rPr>
  </w:style>
  <w:style w:type="paragraph" w:styleId="Spistreci7">
    <w:name w:val="toc 7"/>
    <w:basedOn w:val="Normalny"/>
    <w:next w:val="Normalny"/>
    <w:autoRedefine/>
    <w:uiPriority w:val="99"/>
    <w:semiHidden/>
    <w:rsid w:val="005C765D"/>
    <w:pPr>
      <w:autoSpaceDE w:val="0"/>
      <w:autoSpaceDN w:val="0"/>
      <w:ind w:left="1000"/>
    </w:pPr>
    <w:rPr>
      <w:rFonts w:ascii="Times New Roman" w:eastAsia="Times New Roman" w:hAnsi="Times New Roman" w:cs="Times New Roman"/>
      <w:sz w:val="20"/>
      <w:szCs w:val="20"/>
    </w:rPr>
  </w:style>
  <w:style w:type="paragraph" w:styleId="Spistreci8">
    <w:name w:val="toc 8"/>
    <w:basedOn w:val="Normalny"/>
    <w:next w:val="Normalny"/>
    <w:autoRedefine/>
    <w:uiPriority w:val="99"/>
    <w:semiHidden/>
    <w:rsid w:val="005C765D"/>
    <w:pPr>
      <w:autoSpaceDE w:val="0"/>
      <w:autoSpaceDN w:val="0"/>
      <w:ind w:left="1200"/>
    </w:pPr>
    <w:rPr>
      <w:rFonts w:ascii="Times New Roman" w:eastAsia="Times New Roman" w:hAnsi="Times New Roman" w:cs="Times New Roman"/>
      <w:sz w:val="20"/>
      <w:szCs w:val="20"/>
    </w:rPr>
  </w:style>
  <w:style w:type="paragraph" w:styleId="Spistreci9">
    <w:name w:val="toc 9"/>
    <w:basedOn w:val="Normalny"/>
    <w:next w:val="Normalny"/>
    <w:autoRedefine/>
    <w:uiPriority w:val="99"/>
    <w:semiHidden/>
    <w:rsid w:val="005C765D"/>
    <w:pPr>
      <w:autoSpaceDE w:val="0"/>
      <w:autoSpaceDN w:val="0"/>
      <w:ind w:left="1400"/>
    </w:pPr>
    <w:rPr>
      <w:rFonts w:ascii="Times New Roman" w:eastAsia="Times New Roman" w:hAnsi="Times New Roman" w:cs="Times New Roman"/>
      <w:sz w:val="20"/>
      <w:szCs w:val="20"/>
    </w:rPr>
  </w:style>
  <w:style w:type="paragraph" w:customStyle="1" w:styleId="Enormal">
    <w:name w:val="E normal"/>
    <w:basedOn w:val="Normalny"/>
    <w:uiPriority w:val="99"/>
    <w:rsid w:val="005C765D"/>
    <w:pPr>
      <w:autoSpaceDE w:val="0"/>
      <w:autoSpaceDN w:val="0"/>
      <w:jc w:val="both"/>
    </w:pPr>
    <w:rPr>
      <w:rFonts w:ascii="Times New Roman" w:eastAsia="Times New Roman" w:hAnsi="Times New Roman" w:cs="Times New Roman"/>
      <w:sz w:val="20"/>
      <w:szCs w:val="24"/>
      <w:lang w:val="de-DE"/>
    </w:rPr>
  </w:style>
  <w:style w:type="paragraph" w:styleId="Listapunktowana3">
    <w:name w:val="List Bullet 3"/>
    <w:basedOn w:val="Normalny"/>
    <w:autoRedefine/>
    <w:uiPriority w:val="99"/>
    <w:rsid w:val="005C765D"/>
    <w:pPr>
      <w:tabs>
        <w:tab w:val="num" w:pos="926"/>
      </w:tabs>
      <w:autoSpaceDE w:val="0"/>
      <w:autoSpaceDN w:val="0"/>
      <w:ind w:left="926" w:hanging="360"/>
    </w:pPr>
    <w:rPr>
      <w:rFonts w:ascii="Times New Roman" w:eastAsia="Times New Roman" w:hAnsi="Times New Roman" w:cs="Times New Roman"/>
      <w:sz w:val="20"/>
      <w:szCs w:val="24"/>
    </w:rPr>
  </w:style>
  <w:style w:type="paragraph" w:customStyle="1" w:styleId="Blockquote">
    <w:name w:val="Blockquote"/>
    <w:basedOn w:val="Normalny"/>
    <w:uiPriority w:val="99"/>
    <w:rsid w:val="005C765D"/>
    <w:pPr>
      <w:autoSpaceDE w:val="0"/>
      <w:autoSpaceDN w:val="0"/>
      <w:spacing w:before="100" w:after="100"/>
      <w:ind w:left="360" w:right="360"/>
    </w:pPr>
    <w:rPr>
      <w:rFonts w:ascii="Times New Roman" w:eastAsia="Times New Roman" w:hAnsi="Times New Roman" w:cs="Times New Roman"/>
      <w:sz w:val="20"/>
      <w:szCs w:val="24"/>
    </w:rPr>
  </w:style>
  <w:style w:type="paragraph" w:styleId="Wcicienormalne">
    <w:name w:val="Normal Indent"/>
    <w:basedOn w:val="Normalny"/>
    <w:uiPriority w:val="99"/>
    <w:rsid w:val="005C765D"/>
    <w:pPr>
      <w:autoSpaceDE w:val="0"/>
      <w:autoSpaceDN w:val="0"/>
      <w:ind w:left="708"/>
    </w:pPr>
    <w:rPr>
      <w:rFonts w:ascii="Times New Roman" w:eastAsia="Times New Roman" w:hAnsi="Times New Roman" w:cs="Times New Roman"/>
      <w:sz w:val="20"/>
      <w:szCs w:val="24"/>
    </w:rPr>
  </w:style>
  <w:style w:type="paragraph" w:styleId="Tekstpodstawowywcity3">
    <w:name w:val="Body Text Indent 3"/>
    <w:basedOn w:val="Normalny"/>
    <w:link w:val="Tekstpodstawowywcity3Znak"/>
    <w:uiPriority w:val="99"/>
    <w:rsid w:val="005C765D"/>
    <w:pPr>
      <w:autoSpaceDE w:val="0"/>
      <w:autoSpaceDN w:val="0"/>
      <w:ind w:left="1440" w:hanging="1440"/>
    </w:pPr>
    <w:rPr>
      <w:rFonts w:ascii="Times New Roman" w:eastAsia="Times New Roman" w:hAnsi="Times New Roman" w:cs="Times New Roman"/>
      <w:sz w:val="20"/>
      <w:szCs w:val="24"/>
    </w:rPr>
  </w:style>
  <w:style w:type="character" w:customStyle="1" w:styleId="Tekstpodstawowywcity3Znak">
    <w:name w:val="Tekst podstawowy wcięty 3 Znak"/>
    <w:basedOn w:val="Domylnaczcionkaakapitu"/>
    <w:link w:val="Tekstpodstawowywcity3"/>
    <w:uiPriority w:val="99"/>
    <w:rsid w:val="005C765D"/>
    <w:rPr>
      <w:rFonts w:ascii="Times New Roman" w:eastAsia="Times New Roman" w:hAnsi="Times New Roman" w:cs="Times New Roman"/>
      <w:kern w:val="0"/>
      <w:sz w:val="20"/>
      <w:szCs w:val="24"/>
      <w:lang w:eastAsia="pl-PL"/>
      <w14:ligatures w14:val="none"/>
    </w:rPr>
  </w:style>
  <w:style w:type="character" w:customStyle="1" w:styleId="TekstkomentarzaZnak1">
    <w:name w:val="Tekst komentarza Znak1"/>
    <w:uiPriority w:val="99"/>
    <w:semiHidden/>
    <w:rsid w:val="005C765D"/>
    <w:rPr>
      <w:sz w:val="20"/>
      <w:szCs w:val="20"/>
    </w:rPr>
  </w:style>
  <w:style w:type="paragraph" w:styleId="Zwrotgrzecznociowy">
    <w:name w:val="Salutation"/>
    <w:basedOn w:val="Normalny"/>
    <w:next w:val="Normalny"/>
    <w:link w:val="ZwrotgrzecznociowyZnak"/>
    <w:uiPriority w:val="99"/>
    <w:rsid w:val="005C765D"/>
    <w:pPr>
      <w:autoSpaceDE w:val="0"/>
      <w:autoSpaceDN w:val="0"/>
    </w:pPr>
    <w:rPr>
      <w:rFonts w:ascii="Times New Roman" w:eastAsia="Times New Roman" w:hAnsi="Times New Roman" w:cs="Times New Roman"/>
      <w:sz w:val="20"/>
      <w:szCs w:val="24"/>
    </w:rPr>
  </w:style>
  <w:style w:type="character" w:customStyle="1" w:styleId="ZwrotgrzecznociowyZnak">
    <w:name w:val="Zwrot grzecznościowy Znak"/>
    <w:basedOn w:val="Domylnaczcionkaakapitu"/>
    <w:link w:val="Zwrotgrzecznociowy"/>
    <w:uiPriority w:val="99"/>
    <w:rsid w:val="005C765D"/>
    <w:rPr>
      <w:rFonts w:ascii="Times New Roman" w:eastAsia="Times New Roman" w:hAnsi="Times New Roman" w:cs="Times New Roman"/>
      <w:kern w:val="0"/>
      <w:sz w:val="20"/>
      <w:szCs w:val="24"/>
      <w:lang w:eastAsia="pl-PL"/>
      <w14:ligatures w14:val="none"/>
    </w:rPr>
  </w:style>
  <w:style w:type="paragraph" w:customStyle="1" w:styleId="SOP">
    <w:name w:val="SOP"/>
    <w:basedOn w:val="Tekstpodstawowy3"/>
    <w:uiPriority w:val="99"/>
    <w:rsid w:val="005C765D"/>
    <w:pPr>
      <w:widowControl w:val="0"/>
      <w:overflowPunct/>
      <w:adjustRightInd/>
      <w:spacing w:before="240"/>
      <w:textAlignment w:val="auto"/>
    </w:pPr>
    <w:rPr>
      <w:rFonts w:ascii="Arial" w:hAnsi="Arial" w:cs="Arial"/>
      <w:szCs w:val="24"/>
    </w:rPr>
  </w:style>
  <w:style w:type="paragraph" w:customStyle="1" w:styleId="Pisma">
    <w:name w:val="Pisma"/>
    <w:basedOn w:val="Normalny"/>
    <w:uiPriority w:val="99"/>
    <w:rsid w:val="005C765D"/>
    <w:pPr>
      <w:autoSpaceDE w:val="0"/>
      <w:autoSpaceDN w:val="0"/>
      <w:jc w:val="both"/>
    </w:pPr>
    <w:rPr>
      <w:rFonts w:ascii="Times New Roman" w:eastAsia="Times New Roman" w:hAnsi="Times New Roman" w:cs="Times New Roman"/>
      <w:sz w:val="20"/>
      <w:szCs w:val="24"/>
    </w:rPr>
  </w:style>
  <w:style w:type="paragraph" w:customStyle="1" w:styleId="font5">
    <w:name w:val="font5"/>
    <w:basedOn w:val="Normalny"/>
    <w:uiPriority w:val="99"/>
    <w:rsid w:val="005C765D"/>
    <w:pPr>
      <w:autoSpaceDE w:val="0"/>
      <w:autoSpaceDN w:val="0"/>
      <w:spacing w:before="100" w:after="100"/>
    </w:pPr>
    <w:rPr>
      <w:rFonts w:ascii="Times New Roman" w:eastAsia="Times New Roman" w:hAnsi="Times New Roman" w:cs="Times New Roman"/>
      <w:i/>
      <w:iCs/>
      <w:sz w:val="20"/>
      <w:szCs w:val="20"/>
    </w:rPr>
  </w:style>
  <w:style w:type="paragraph" w:customStyle="1" w:styleId="font6">
    <w:name w:val="font6"/>
    <w:basedOn w:val="Normalny"/>
    <w:uiPriority w:val="99"/>
    <w:rsid w:val="005C765D"/>
    <w:pPr>
      <w:autoSpaceDE w:val="0"/>
      <w:autoSpaceDN w:val="0"/>
      <w:spacing w:before="100" w:after="100"/>
    </w:pPr>
    <w:rPr>
      <w:rFonts w:ascii="Times New Roman" w:eastAsia="Times New Roman" w:hAnsi="Times New Roman" w:cs="Times New Roman"/>
      <w:sz w:val="20"/>
      <w:szCs w:val="20"/>
    </w:rPr>
  </w:style>
  <w:style w:type="paragraph" w:customStyle="1" w:styleId="font7">
    <w:name w:val="font7"/>
    <w:basedOn w:val="Normalny"/>
    <w:uiPriority w:val="99"/>
    <w:rsid w:val="005C765D"/>
    <w:pPr>
      <w:autoSpaceDE w:val="0"/>
      <w:autoSpaceDN w:val="0"/>
      <w:spacing w:before="100" w:after="100"/>
    </w:pPr>
    <w:rPr>
      <w:rFonts w:ascii="Times New Roman" w:eastAsia="Times New Roman" w:hAnsi="Times New Roman" w:cs="Times New Roman"/>
      <w:i/>
      <w:iCs/>
      <w:sz w:val="16"/>
      <w:szCs w:val="16"/>
    </w:rPr>
  </w:style>
  <w:style w:type="paragraph" w:customStyle="1" w:styleId="xl22">
    <w:name w:val="xl22"/>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23">
    <w:name w:val="xl23"/>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24">
    <w:name w:val="xl24"/>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25">
    <w:name w:val="xl25"/>
    <w:basedOn w:val="Normalny"/>
    <w:uiPriority w:val="99"/>
    <w:rsid w:val="005C765D"/>
    <w:pPr>
      <w:autoSpaceDE w:val="0"/>
      <w:autoSpaceDN w:val="0"/>
      <w:spacing w:before="100" w:after="100"/>
      <w:jc w:val="both"/>
    </w:pPr>
    <w:rPr>
      <w:rFonts w:ascii="Times New Roman" w:eastAsia="Times New Roman" w:hAnsi="Times New Roman" w:cs="Times New Roman"/>
      <w:b/>
      <w:bCs/>
      <w:sz w:val="20"/>
      <w:szCs w:val="24"/>
    </w:rPr>
  </w:style>
  <w:style w:type="paragraph" w:customStyle="1" w:styleId="xl26">
    <w:name w:val="xl26"/>
    <w:basedOn w:val="Normalny"/>
    <w:uiPriority w:val="99"/>
    <w:rsid w:val="005C765D"/>
    <w:pPr>
      <w:autoSpaceDE w:val="0"/>
      <w:autoSpaceDN w:val="0"/>
      <w:spacing w:before="100" w:after="100"/>
      <w:jc w:val="both"/>
    </w:pPr>
    <w:rPr>
      <w:rFonts w:ascii="Times New Roman" w:eastAsia="Times New Roman" w:hAnsi="Times New Roman" w:cs="Times New Roman"/>
      <w:sz w:val="20"/>
      <w:szCs w:val="24"/>
    </w:rPr>
  </w:style>
  <w:style w:type="paragraph" w:customStyle="1" w:styleId="xl27">
    <w:name w:val="xl27"/>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28">
    <w:name w:val="xl28"/>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29">
    <w:name w:val="xl29"/>
    <w:basedOn w:val="Normalny"/>
    <w:uiPriority w:val="99"/>
    <w:rsid w:val="005C765D"/>
    <w:pPr>
      <w:pBdr>
        <w:top w:val="single" w:sz="4" w:space="0" w:color="auto"/>
        <w:left w:val="single" w:sz="4" w:space="11"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0">
    <w:name w:val="xl30"/>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1">
    <w:name w:val="xl31"/>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2">
    <w:name w:val="xl32"/>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3">
    <w:name w:val="xl33"/>
    <w:basedOn w:val="Normalny"/>
    <w:uiPriority w:val="99"/>
    <w:rsid w:val="005C765D"/>
    <w:pPr>
      <w:autoSpaceDE w:val="0"/>
      <w:autoSpaceDN w:val="0"/>
      <w:spacing w:before="100" w:after="100"/>
      <w:jc w:val="center"/>
    </w:pPr>
    <w:rPr>
      <w:rFonts w:ascii="Times New Roman" w:eastAsia="Times New Roman" w:hAnsi="Times New Roman" w:cs="Times New Roman"/>
      <w:sz w:val="20"/>
      <w:szCs w:val="24"/>
    </w:rPr>
  </w:style>
  <w:style w:type="paragraph" w:customStyle="1" w:styleId="xl34">
    <w:name w:val="xl34"/>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35">
    <w:name w:val="xl35"/>
    <w:basedOn w:val="Normalny"/>
    <w:uiPriority w:val="99"/>
    <w:rsid w:val="005C765D"/>
    <w:pPr>
      <w:autoSpaceDE w:val="0"/>
      <w:autoSpaceDN w:val="0"/>
      <w:spacing w:before="100" w:after="100"/>
      <w:jc w:val="center"/>
    </w:pPr>
    <w:rPr>
      <w:rFonts w:ascii="Times New Roman" w:eastAsia="Times New Roman" w:hAnsi="Times New Roman" w:cs="Times New Roman"/>
      <w:b/>
      <w:bCs/>
      <w:sz w:val="20"/>
      <w:szCs w:val="24"/>
    </w:rPr>
  </w:style>
  <w:style w:type="paragraph" w:customStyle="1" w:styleId="xl36">
    <w:name w:val="xl36"/>
    <w:basedOn w:val="Normalny"/>
    <w:uiPriority w:val="99"/>
    <w:rsid w:val="005C765D"/>
    <w:pPr>
      <w:pBdr>
        <w:top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37">
    <w:name w:val="xl37"/>
    <w:basedOn w:val="Normalny"/>
    <w:uiPriority w:val="99"/>
    <w:rsid w:val="005C765D"/>
    <w:pPr>
      <w:pBdr>
        <w:lef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39">
    <w:name w:val="xl39"/>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40">
    <w:name w:val="xl40"/>
    <w:basedOn w:val="Normalny"/>
    <w:uiPriority w:val="99"/>
    <w:rsid w:val="005C765D"/>
    <w:pPr>
      <w:pBdr>
        <w:top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41">
    <w:name w:val="xl41"/>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42">
    <w:name w:val="xl42"/>
    <w:basedOn w:val="Normalny"/>
    <w:uiPriority w:val="99"/>
    <w:rsid w:val="005C765D"/>
    <w:pPr>
      <w:shd w:val="clear" w:color="auto" w:fill="C0C0C0"/>
      <w:autoSpaceDE w:val="0"/>
      <w:autoSpaceDN w:val="0"/>
      <w:spacing w:before="100" w:after="100"/>
    </w:pPr>
    <w:rPr>
      <w:rFonts w:ascii="Times New Roman" w:eastAsia="Times New Roman" w:hAnsi="Times New Roman" w:cs="Times New Roman"/>
      <w:i/>
      <w:iCs/>
      <w:sz w:val="20"/>
      <w:szCs w:val="24"/>
    </w:rPr>
  </w:style>
  <w:style w:type="paragraph" w:customStyle="1" w:styleId="xl43">
    <w:name w:val="xl43"/>
    <w:basedOn w:val="Normalny"/>
    <w:uiPriority w:val="99"/>
    <w:rsid w:val="005C765D"/>
    <w:pPr>
      <w:pBdr>
        <w:top w:val="single" w:sz="8" w:space="0" w:color="auto"/>
        <w:lef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4">
    <w:name w:val="xl44"/>
    <w:basedOn w:val="Normalny"/>
    <w:uiPriority w:val="99"/>
    <w:rsid w:val="005C765D"/>
    <w:pPr>
      <w:pBdr>
        <w:top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5">
    <w:name w:val="xl45"/>
    <w:basedOn w:val="Normalny"/>
    <w:uiPriority w:val="99"/>
    <w:rsid w:val="005C765D"/>
    <w:pPr>
      <w:pBdr>
        <w:top w:val="single" w:sz="8" w:space="0" w:color="auto"/>
        <w:right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6">
    <w:name w:val="xl46"/>
    <w:basedOn w:val="Normalny"/>
    <w:uiPriority w:val="99"/>
    <w:rsid w:val="005C765D"/>
    <w:pPr>
      <w:pBdr>
        <w:lef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7">
    <w:name w:val="xl47"/>
    <w:basedOn w:val="Normalny"/>
    <w:uiPriority w:val="99"/>
    <w:rsid w:val="005C765D"/>
    <w:pP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8">
    <w:name w:val="xl48"/>
    <w:basedOn w:val="Normalny"/>
    <w:uiPriority w:val="99"/>
    <w:rsid w:val="005C765D"/>
    <w:pPr>
      <w:pBdr>
        <w:left w:val="single" w:sz="8" w:space="0" w:color="auto"/>
        <w:bottom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49">
    <w:name w:val="xl49"/>
    <w:basedOn w:val="Normalny"/>
    <w:uiPriority w:val="99"/>
    <w:rsid w:val="005C765D"/>
    <w:pPr>
      <w:pBdr>
        <w:bottom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0">
    <w:name w:val="xl50"/>
    <w:basedOn w:val="Normalny"/>
    <w:uiPriority w:val="99"/>
    <w:rsid w:val="005C765D"/>
    <w:pPr>
      <w:pBdr>
        <w:bottom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1">
    <w:name w:val="xl51"/>
    <w:basedOn w:val="Normalny"/>
    <w:uiPriority w:val="99"/>
    <w:rsid w:val="005C765D"/>
    <w:pPr>
      <w:pBdr>
        <w:bottom w:val="single" w:sz="4" w:space="0" w:color="auto"/>
        <w:right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2">
    <w:name w:val="xl52"/>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53">
    <w:name w:val="xl53"/>
    <w:basedOn w:val="Normalny"/>
    <w:uiPriority w:val="99"/>
    <w:rsid w:val="005C765D"/>
    <w:pPr>
      <w:pBdr>
        <w:top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4">
    <w:name w:val="xl54"/>
    <w:basedOn w:val="Normalny"/>
    <w:uiPriority w:val="99"/>
    <w:rsid w:val="005C765D"/>
    <w:pP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55">
    <w:name w:val="xl55"/>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56">
    <w:name w:val="xl56"/>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57">
    <w:name w:val="xl57"/>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58">
    <w:name w:val="xl58"/>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59">
    <w:name w:val="xl59"/>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60">
    <w:name w:val="xl60"/>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61">
    <w:name w:val="xl61"/>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62">
    <w:name w:val="xl62"/>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63">
    <w:name w:val="xl63"/>
    <w:basedOn w:val="Normalny"/>
    <w:uiPriority w:val="99"/>
    <w:rsid w:val="005C765D"/>
    <w:pPr>
      <w:pBdr>
        <w:top w:val="single" w:sz="8" w:space="0" w:color="auto"/>
        <w:righ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64">
    <w:name w:val="xl64"/>
    <w:basedOn w:val="Normalny"/>
    <w:uiPriority w:val="99"/>
    <w:rsid w:val="005C765D"/>
    <w:pPr>
      <w:pBdr>
        <w:righ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65">
    <w:name w:val="xl65"/>
    <w:basedOn w:val="Normalny"/>
    <w:uiPriority w:val="99"/>
    <w:rsid w:val="005C765D"/>
    <w:pPr>
      <w:pBdr>
        <w:bottom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66">
    <w:name w:val="xl66"/>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68">
    <w:name w:val="xl68"/>
    <w:basedOn w:val="Normalny"/>
    <w:uiPriority w:val="99"/>
    <w:rsid w:val="005C765D"/>
    <w:pPr>
      <w:pBdr>
        <w:lef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69">
    <w:name w:val="xl69"/>
    <w:basedOn w:val="Normalny"/>
    <w:uiPriority w:val="99"/>
    <w:rsid w:val="005C765D"/>
    <w:pPr>
      <w:pBdr>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70">
    <w:name w:val="xl70"/>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1">
    <w:name w:val="xl71"/>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2">
    <w:name w:val="xl72"/>
    <w:basedOn w:val="Normalny"/>
    <w:uiPriority w:val="99"/>
    <w:rsid w:val="005C765D"/>
    <w:pPr>
      <w:autoSpaceDE w:val="0"/>
      <w:autoSpaceDN w:val="0"/>
      <w:spacing w:before="100" w:after="100"/>
      <w:jc w:val="center"/>
    </w:pPr>
    <w:rPr>
      <w:rFonts w:ascii="Times New Roman" w:eastAsia="Times New Roman" w:hAnsi="Times New Roman" w:cs="Times New Roman"/>
      <w:sz w:val="20"/>
      <w:szCs w:val="24"/>
    </w:rPr>
  </w:style>
  <w:style w:type="paragraph" w:customStyle="1" w:styleId="xl73">
    <w:name w:val="xl73"/>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4">
    <w:name w:val="xl74"/>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5">
    <w:name w:val="xl75"/>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76">
    <w:name w:val="xl76"/>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77">
    <w:name w:val="xl77"/>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78">
    <w:name w:val="xl78"/>
    <w:basedOn w:val="Normalny"/>
    <w:uiPriority w:val="99"/>
    <w:rsid w:val="005C765D"/>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cs="Times New Roman"/>
      <w:sz w:val="20"/>
      <w:szCs w:val="24"/>
    </w:rPr>
  </w:style>
  <w:style w:type="paragraph" w:customStyle="1" w:styleId="xl79">
    <w:name w:val="xl79"/>
    <w:basedOn w:val="Normalny"/>
    <w:uiPriority w:val="99"/>
    <w:rsid w:val="005C765D"/>
    <w:pPr>
      <w:shd w:val="clear" w:color="auto" w:fill="FFFFFF"/>
      <w:autoSpaceDE w:val="0"/>
      <w:autoSpaceDN w:val="0"/>
      <w:spacing w:before="100" w:after="100"/>
    </w:pPr>
    <w:rPr>
      <w:rFonts w:ascii="Times New Roman" w:eastAsia="Times New Roman" w:hAnsi="Times New Roman" w:cs="Times New Roman"/>
      <w:b/>
      <w:bCs/>
      <w:sz w:val="20"/>
      <w:szCs w:val="24"/>
    </w:rPr>
  </w:style>
  <w:style w:type="paragraph" w:customStyle="1" w:styleId="xl80">
    <w:name w:val="xl80"/>
    <w:basedOn w:val="Normalny"/>
    <w:uiPriority w:val="99"/>
    <w:rsid w:val="005C765D"/>
    <w:pPr>
      <w:pBdr>
        <w:top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81">
    <w:name w:val="xl81"/>
    <w:basedOn w:val="Normalny"/>
    <w:uiPriority w:val="99"/>
    <w:rsid w:val="005C765D"/>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82">
    <w:name w:val="xl82"/>
    <w:basedOn w:val="Normalny"/>
    <w:uiPriority w:val="99"/>
    <w:rsid w:val="005C765D"/>
    <w:pPr>
      <w:pBdr>
        <w:left w:val="single" w:sz="8" w:space="0" w:color="auto"/>
        <w:bottom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83">
    <w:name w:val="xl83"/>
    <w:basedOn w:val="Normalny"/>
    <w:uiPriority w:val="99"/>
    <w:rsid w:val="005C765D"/>
    <w:pPr>
      <w:pBdr>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84">
    <w:name w:val="xl84"/>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85">
    <w:name w:val="xl85"/>
    <w:basedOn w:val="Normalny"/>
    <w:uiPriority w:val="99"/>
    <w:rsid w:val="005C765D"/>
    <w:pPr>
      <w:pBdr>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86">
    <w:name w:val="xl86"/>
    <w:basedOn w:val="Normalny"/>
    <w:uiPriority w:val="99"/>
    <w:rsid w:val="005C765D"/>
    <w:pPr>
      <w:shd w:val="clear" w:color="auto" w:fill="FFFFFF"/>
      <w:autoSpaceDE w:val="0"/>
      <w:autoSpaceDN w:val="0"/>
      <w:spacing w:before="100" w:after="100"/>
    </w:pPr>
    <w:rPr>
      <w:rFonts w:ascii="Times New Roman" w:eastAsia="Times New Roman" w:hAnsi="Times New Roman" w:cs="Times New Roman"/>
      <w:sz w:val="20"/>
      <w:szCs w:val="24"/>
    </w:rPr>
  </w:style>
  <w:style w:type="paragraph" w:customStyle="1" w:styleId="xl87">
    <w:name w:val="xl87"/>
    <w:basedOn w:val="Normalny"/>
    <w:uiPriority w:val="99"/>
    <w:rsid w:val="005C765D"/>
    <w:pPr>
      <w:pBdr>
        <w:left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88">
    <w:name w:val="xl88"/>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89">
    <w:name w:val="xl89"/>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90">
    <w:name w:val="xl90"/>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91">
    <w:name w:val="xl91"/>
    <w:basedOn w:val="Normalny"/>
    <w:uiPriority w:val="99"/>
    <w:rsid w:val="005C765D"/>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2">
    <w:name w:val="xl92"/>
    <w:basedOn w:val="Normalny"/>
    <w:uiPriority w:val="99"/>
    <w:rsid w:val="005C765D"/>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3">
    <w:name w:val="xl93"/>
    <w:basedOn w:val="Normalny"/>
    <w:uiPriority w:val="99"/>
    <w:rsid w:val="005C765D"/>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4">
    <w:name w:val="xl94"/>
    <w:basedOn w:val="Normalny"/>
    <w:uiPriority w:val="99"/>
    <w:rsid w:val="005C765D"/>
    <w:pPr>
      <w:pBdr>
        <w:top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5">
    <w:name w:val="xl95"/>
    <w:basedOn w:val="Normalny"/>
    <w:uiPriority w:val="99"/>
    <w:rsid w:val="005C765D"/>
    <w:pPr>
      <w:pBdr>
        <w:top w:val="single" w:sz="4" w:space="0" w:color="auto"/>
        <w:left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6">
    <w:name w:val="xl96"/>
    <w:basedOn w:val="Normalny"/>
    <w:uiPriority w:val="99"/>
    <w:rsid w:val="005C765D"/>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97">
    <w:name w:val="xl97"/>
    <w:basedOn w:val="Normalny"/>
    <w:uiPriority w:val="99"/>
    <w:rsid w:val="005C765D"/>
    <w:pPr>
      <w:pBdr>
        <w:top w:val="single" w:sz="4" w:space="0" w:color="auto"/>
        <w:left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98">
    <w:name w:val="xl98"/>
    <w:basedOn w:val="Normalny"/>
    <w:uiPriority w:val="99"/>
    <w:rsid w:val="005C765D"/>
    <w:pPr>
      <w:pBdr>
        <w:left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99">
    <w:name w:val="xl99"/>
    <w:basedOn w:val="Normalny"/>
    <w:uiPriority w:val="99"/>
    <w:rsid w:val="005C765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100">
    <w:name w:val="xl100"/>
    <w:basedOn w:val="Normalny"/>
    <w:uiPriority w:val="99"/>
    <w:rsid w:val="005C765D"/>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cs="Times New Roman"/>
      <w:sz w:val="20"/>
      <w:szCs w:val="24"/>
    </w:rPr>
  </w:style>
  <w:style w:type="paragraph" w:customStyle="1" w:styleId="xl101">
    <w:name w:val="xl101"/>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02">
    <w:name w:val="xl102"/>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03">
    <w:name w:val="xl103"/>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05">
    <w:name w:val="xl105"/>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06">
    <w:name w:val="xl106"/>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07">
    <w:name w:val="xl107"/>
    <w:basedOn w:val="Normalny"/>
    <w:uiPriority w:val="99"/>
    <w:rsid w:val="005C765D"/>
    <w:pPr>
      <w:autoSpaceDE w:val="0"/>
      <w:autoSpaceDN w:val="0"/>
      <w:spacing w:before="100" w:after="100"/>
    </w:pPr>
    <w:rPr>
      <w:rFonts w:ascii="Times New Roman" w:eastAsia="Times New Roman" w:hAnsi="Times New Roman" w:cs="Times New Roman"/>
      <w:b/>
      <w:bCs/>
      <w:sz w:val="28"/>
      <w:szCs w:val="28"/>
    </w:rPr>
  </w:style>
  <w:style w:type="paragraph" w:customStyle="1" w:styleId="xl108">
    <w:name w:val="xl108"/>
    <w:basedOn w:val="Normalny"/>
    <w:uiPriority w:val="99"/>
    <w:rsid w:val="005C765D"/>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cs="Times New Roman"/>
      <w:sz w:val="20"/>
      <w:szCs w:val="24"/>
    </w:rPr>
  </w:style>
  <w:style w:type="paragraph" w:customStyle="1" w:styleId="xl109">
    <w:name w:val="xl109"/>
    <w:basedOn w:val="Normalny"/>
    <w:uiPriority w:val="99"/>
    <w:rsid w:val="005C765D"/>
    <w:pPr>
      <w:pBdr>
        <w:top w:val="single" w:sz="4" w:space="0" w:color="auto"/>
        <w:left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cs="Times New Roman"/>
      <w:sz w:val="20"/>
      <w:szCs w:val="24"/>
    </w:rPr>
  </w:style>
  <w:style w:type="paragraph" w:customStyle="1" w:styleId="xl110">
    <w:name w:val="xl110"/>
    <w:basedOn w:val="Normalny"/>
    <w:uiPriority w:val="99"/>
    <w:rsid w:val="005C765D"/>
    <w:pPr>
      <w:pBdr>
        <w:top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cs="Times New Roman"/>
      <w:sz w:val="20"/>
      <w:szCs w:val="24"/>
    </w:rPr>
  </w:style>
  <w:style w:type="paragraph" w:customStyle="1" w:styleId="xl111">
    <w:name w:val="xl111"/>
    <w:basedOn w:val="Normalny"/>
    <w:uiPriority w:val="99"/>
    <w:rsid w:val="005C765D"/>
    <w:pPr>
      <w:pBdr>
        <w:top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cs="Times New Roman"/>
      <w:sz w:val="20"/>
      <w:szCs w:val="24"/>
    </w:rPr>
  </w:style>
  <w:style w:type="paragraph" w:customStyle="1" w:styleId="xl112">
    <w:name w:val="xl112"/>
    <w:basedOn w:val="Normalny"/>
    <w:uiPriority w:val="99"/>
    <w:rsid w:val="005C765D"/>
    <w:pPr>
      <w:pBdr>
        <w:top w:val="single" w:sz="4" w:space="0" w:color="auto"/>
        <w:left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cs="Times New Roman"/>
      <w:sz w:val="20"/>
      <w:szCs w:val="24"/>
    </w:rPr>
  </w:style>
  <w:style w:type="paragraph" w:customStyle="1" w:styleId="xl113">
    <w:name w:val="xl113"/>
    <w:basedOn w:val="Normalny"/>
    <w:uiPriority w:val="99"/>
    <w:rsid w:val="005C765D"/>
    <w:pPr>
      <w:pBdr>
        <w:top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cs="Times New Roman"/>
      <w:sz w:val="20"/>
      <w:szCs w:val="24"/>
    </w:rPr>
  </w:style>
  <w:style w:type="paragraph" w:customStyle="1" w:styleId="xl114">
    <w:name w:val="xl114"/>
    <w:basedOn w:val="Normalny"/>
    <w:uiPriority w:val="99"/>
    <w:rsid w:val="005C765D"/>
    <w:pPr>
      <w:pBdr>
        <w:top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cs="Times New Roman"/>
      <w:sz w:val="20"/>
      <w:szCs w:val="24"/>
    </w:rPr>
  </w:style>
  <w:style w:type="paragraph" w:customStyle="1" w:styleId="xl115">
    <w:name w:val="xl115"/>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16">
    <w:name w:val="xl116"/>
    <w:basedOn w:val="Normalny"/>
    <w:uiPriority w:val="99"/>
    <w:rsid w:val="005C765D"/>
    <w:pPr>
      <w:pBdr>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17">
    <w:name w:val="xl117"/>
    <w:basedOn w:val="Normalny"/>
    <w:uiPriority w:val="99"/>
    <w:rsid w:val="005C765D"/>
    <w:pPr>
      <w:pBdr>
        <w:top w:val="single" w:sz="4" w:space="0" w:color="auto"/>
        <w:left w:val="single" w:sz="4" w:space="0" w:color="auto"/>
        <w:bottom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118">
    <w:name w:val="xl118"/>
    <w:basedOn w:val="Normalny"/>
    <w:uiPriority w:val="99"/>
    <w:rsid w:val="005C765D"/>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19">
    <w:name w:val="xl119"/>
    <w:basedOn w:val="Normalny"/>
    <w:uiPriority w:val="99"/>
    <w:rsid w:val="005C765D"/>
    <w:pPr>
      <w:pBdr>
        <w:top w:val="single" w:sz="4" w:space="0" w:color="auto"/>
        <w:bottom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120">
    <w:name w:val="xl120"/>
    <w:basedOn w:val="Normalny"/>
    <w:uiPriority w:val="99"/>
    <w:rsid w:val="005C765D"/>
    <w:pPr>
      <w:pBdr>
        <w:top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cs="Times New Roman"/>
      <w:sz w:val="20"/>
      <w:szCs w:val="24"/>
    </w:rPr>
  </w:style>
  <w:style w:type="paragraph" w:customStyle="1" w:styleId="xl121">
    <w:name w:val="xl121"/>
    <w:basedOn w:val="Normalny"/>
    <w:uiPriority w:val="99"/>
    <w:rsid w:val="005C765D"/>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22">
    <w:name w:val="xl122"/>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23">
    <w:name w:val="xl123"/>
    <w:basedOn w:val="Normalny"/>
    <w:uiPriority w:val="99"/>
    <w:rsid w:val="005C765D"/>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24">
    <w:name w:val="xl124"/>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25">
    <w:name w:val="xl125"/>
    <w:basedOn w:val="Normalny"/>
    <w:uiPriority w:val="99"/>
    <w:rsid w:val="005C765D"/>
    <w:pPr>
      <w:pBdr>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cs="Times New Roman"/>
      <w:sz w:val="20"/>
      <w:szCs w:val="24"/>
    </w:rPr>
  </w:style>
  <w:style w:type="paragraph" w:customStyle="1" w:styleId="xl126">
    <w:name w:val="xl126"/>
    <w:basedOn w:val="Normalny"/>
    <w:uiPriority w:val="99"/>
    <w:rsid w:val="005C765D"/>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cs="Times New Roman"/>
      <w:sz w:val="20"/>
      <w:szCs w:val="24"/>
    </w:rPr>
  </w:style>
  <w:style w:type="paragraph" w:customStyle="1" w:styleId="xl127">
    <w:name w:val="xl127"/>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28">
    <w:name w:val="xl128"/>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29">
    <w:name w:val="xl129"/>
    <w:basedOn w:val="Normalny"/>
    <w:uiPriority w:val="99"/>
    <w:rsid w:val="005C765D"/>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30">
    <w:name w:val="xl130"/>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31">
    <w:name w:val="xl131"/>
    <w:basedOn w:val="Normalny"/>
    <w:uiPriority w:val="99"/>
    <w:rsid w:val="005C765D"/>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32">
    <w:name w:val="xl132"/>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3">
    <w:name w:val="xl133"/>
    <w:basedOn w:val="Normalny"/>
    <w:uiPriority w:val="99"/>
    <w:rsid w:val="005C765D"/>
    <w:pPr>
      <w:pBdr>
        <w:top w:val="single" w:sz="4" w:space="0" w:color="auto"/>
        <w:left w:val="single" w:sz="4" w:space="0" w:color="auto"/>
        <w:right w:val="single" w:sz="4" w:space="0" w:color="auto"/>
      </w:pBdr>
      <w:shd w:val="clear" w:color="auto" w:fill="FFFFFF"/>
      <w:autoSpaceDE w:val="0"/>
      <w:autoSpaceDN w:val="0"/>
      <w:spacing w:before="100" w:after="100"/>
    </w:pPr>
    <w:rPr>
      <w:rFonts w:ascii="Times New Roman" w:eastAsia="Times New Roman" w:hAnsi="Times New Roman" w:cs="Times New Roman"/>
      <w:sz w:val="20"/>
      <w:szCs w:val="24"/>
    </w:rPr>
  </w:style>
  <w:style w:type="paragraph" w:customStyle="1" w:styleId="xl134">
    <w:name w:val="xl134"/>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5">
    <w:name w:val="xl135"/>
    <w:basedOn w:val="Normalny"/>
    <w:uiPriority w:val="99"/>
    <w:rsid w:val="005C765D"/>
    <w:pPr>
      <w:pBdr>
        <w:top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6">
    <w:name w:val="xl136"/>
    <w:basedOn w:val="Normalny"/>
    <w:uiPriority w:val="99"/>
    <w:rsid w:val="005C765D"/>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7">
    <w:name w:val="xl137"/>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38">
    <w:name w:val="xl138"/>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39">
    <w:name w:val="xl139"/>
    <w:basedOn w:val="Normalny"/>
    <w:uiPriority w:val="99"/>
    <w:rsid w:val="005C765D"/>
    <w:pPr>
      <w:pBdr>
        <w:top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0">
    <w:name w:val="xl140"/>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1">
    <w:name w:val="xl141"/>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2">
    <w:name w:val="xl142"/>
    <w:basedOn w:val="Normalny"/>
    <w:uiPriority w:val="99"/>
    <w:rsid w:val="005C765D"/>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3">
    <w:name w:val="xl143"/>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44">
    <w:name w:val="xl144"/>
    <w:basedOn w:val="Normalny"/>
    <w:uiPriority w:val="99"/>
    <w:rsid w:val="005C765D"/>
    <w:pPr>
      <w:autoSpaceDE w:val="0"/>
      <w:autoSpaceDN w:val="0"/>
      <w:spacing w:before="100" w:after="100"/>
      <w:jc w:val="center"/>
    </w:pPr>
    <w:rPr>
      <w:rFonts w:ascii="Times New Roman" w:eastAsia="Times New Roman" w:hAnsi="Times New Roman" w:cs="Times New Roman"/>
      <w:sz w:val="20"/>
      <w:szCs w:val="24"/>
    </w:rPr>
  </w:style>
  <w:style w:type="paragraph" w:customStyle="1" w:styleId="xl145">
    <w:name w:val="xl145"/>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46">
    <w:name w:val="xl146"/>
    <w:basedOn w:val="Normalny"/>
    <w:uiPriority w:val="99"/>
    <w:rsid w:val="005C765D"/>
    <w:pPr>
      <w:pBdr>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47">
    <w:name w:val="xl147"/>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48">
    <w:name w:val="xl148"/>
    <w:basedOn w:val="Normalny"/>
    <w:uiPriority w:val="99"/>
    <w:rsid w:val="005C765D"/>
    <w:pPr>
      <w:pBdr>
        <w:top w:val="single" w:sz="4" w:space="0" w:color="auto"/>
        <w:lef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49">
    <w:name w:val="xl149"/>
    <w:basedOn w:val="Normalny"/>
    <w:uiPriority w:val="99"/>
    <w:rsid w:val="005C765D"/>
    <w:pPr>
      <w:pBdr>
        <w:top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0">
    <w:name w:val="xl150"/>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1">
    <w:name w:val="xl151"/>
    <w:basedOn w:val="Normalny"/>
    <w:uiPriority w:val="99"/>
    <w:rsid w:val="005C765D"/>
    <w:pPr>
      <w:autoSpaceDE w:val="0"/>
      <w:autoSpaceDN w:val="0"/>
      <w:spacing w:before="100" w:after="100"/>
    </w:pPr>
    <w:rPr>
      <w:rFonts w:ascii="Times New Roman" w:eastAsia="Times New Roman" w:hAnsi="Times New Roman" w:cs="Times New Roman"/>
      <w:b/>
      <w:bCs/>
      <w:sz w:val="20"/>
      <w:szCs w:val="24"/>
    </w:rPr>
  </w:style>
  <w:style w:type="paragraph" w:customStyle="1" w:styleId="xl152">
    <w:name w:val="xl152"/>
    <w:basedOn w:val="Normalny"/>
    <w:uiPriority w:val="99"/>
    <w:rsid w:val="005C765D"/>
    <w:pPr>
      <w:pBdr>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3">
    <w:name w:val="xl153"/>
    <w:basedOn w:val="Normalny"/>
    <w:uiPriority w:val="99"/>
    <w:rsid w:val="005C765D"/>
    <w:pPr>
      <w:pBdr>
        <w:left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4">
    <w:name w:val="xl154"/>
    <w:basedOn w:val="Normalny"/>
    <w:uiPriority w:val="99"/>
    <w:rsid w:val="005C765D"/>
    <w:pPr>
      <w:pBdr>
        <w:left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55">
    <w:name w:val="xl155"/>
    <w:basedOn w:val="Normalny"/>
    <w:uiPriority w:val="99"/>
    <w:rsid w:val="005C765D"/>
    <w:pPr>
      <w:autoSpaceDE w:val="0"/>
      <w:autoSpaceDN w:val="0"/>
      <w:spacing w:before="100" w:after="100"/>
      <w:jc w:val="both"/>
    </w:pPr>
    <w:rPr>
      <w:rFonts w:ascii="Times New Roman" w:eastAsia="Times New Roman" w:hAnsi="Times New Roman" w:cs="Times New Roman"/>
      <w:i/>
      <w:iCs/>
      <w:sz w:val="20"/>
      <w:szCs w:val="24"/>
    </w:rPr>
  </w:style>
  <w:style w:type="paragraph" w:customStyle="1" w:styleId="xl156">
    <w:name w:val="xl156"/>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57">
    <w:name w:val="xl157"/>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58">
    <w:name w:val="xl158"/>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59">
    <w:name w:val="xl159"/>
    <w:basedOn w:val="Normalny"/>
    <w:uiPriority w:val="99"/>
    <w:rsid w:val="005C765D"/>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60">
    <w:name w:val="xl160"/>
    <w:basedOn w:val="Normalny"/>
    <w:uiPriority w:val="99"/>
    <w:rsid w:val="005C765D"/>
    <w:pPr>
      <w:pBdr>
        <w:top w:val="single" w:sz="4"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161">
    <w:name w:val="xl161"/>
    <w:basedOn w:val="Normalny"/>
    <w:uiPriority w:val="99"/>
    <w:rsid w:val="005C765D"/>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62">
    <w:name w:val="xl162"/>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63">
    <w:name w:val="xl163"/>
    <w:basedOn w:val="Normalny"/>
    <w:uiPriority w:val="99"/>
    <w:rsid w:val="005C765D"/>
    <w:pPr>
      <w:autoSpaceDE w:val="0"/>
      <w:autoSpaceDN w:val="0"/>
      <w:spacing w:before="100" w:after="100"/>
      <w:jc w:val="center"/>
    </w:pPr>
    <w:rPr>
      <w:rFonts w:ascii="Times New Roman" w:eastAsia="Times New Roman" w:hAnsi="Times New Roman" w:cs="Times New Roman"/>
      <w:sz w:val="20"/>
      <w:szCs w:val="24"/>
    </w:rPr>
  </w:style>
  <w:style w:type="paragraph" w:customStyle="1" w:styleId="xl164">
    <w:name w:val="xl164"/>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65">
    <w:name w:val="xl165"/>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66">
    <w:name w:val="xl166"/>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Adres">
    <w:name w:val="Adres"/>
    <w:basedOn w:val="Tekstpodstawowy"/>
    <w:uiPriority w:val="99"/>
    <w:rsid w:val="005C765D"/>
    <w:pPr>
      <w:keepLines/>
      <w:autoSpaceDE w:val="0"/>
      <w:autoSpaceDN w:val="0"/>
      <w:spacing w:after="0" w:line="240" w:lineRule="auto"/>
      <w:ind w:right="2880"/>
    </w:pPr>
    <w:rPr>
      <w:rFonts w:ascii="Courier New" w:eastAsia="Times New Roman" w:hAnsi="Courier New" w:cs="Courier New"/>
      <w:sz w:val="20"/>
      <w:szCs w:val="24"/>
      <w:lang w:eastAsia="pl-PL"/>
    </w:rPr>
  </w:style>
  <w:style w:type="paragraph" w:customStyle="1" w:styleId="Kopie">
    <w:name w:val="Kopie"/>
    <w:basedOn w:val="Tekstpodstawowy"/>
    <w:uiPriority w:val="99"/>
    <w:rsid w:val="005C765D"/>
    <w:pPr>
      <w:autoSpaceDE w:val="0"/>
      <w:autoSpaceDN w:val="0"/>
      <w:spacing w:before="240" w:after="0" w:line="240" w:lineRule="auto"/>
      <w:ind w:left="547" w:hanging="547"/>
    </w:pPr>
    <w:rPr>
      <w:rFonts w:ascii="Courier New" w:eastAsia="Times New Roman" w:hAnsi="Courier New" w:cs="Courier New"/>
      <w:sz w:val="20"/>
      <w:szCs w:val="24"/>
      <w:lang w:eastAsia="pl-PL"/>
    </w:rPr>
  </w:style>
  <w:style w:type="paragraph" w:customStyle="1" w:styleId="Podpis--Firma">
    <w:name w:val="Podpis -- Firma"/>
    <w:basedOn w:val="Podpis"/>
    <w:next w:val="Normalny"/>
    <w:uiPriority w:val="99"/>
    <w:rsid w:val="005C765D"/>
    <w:pPr>
      <w:ind w:left="4680"/>
    </w:pPr>
    <w:rPr>
      <w:rFonts w:ascii="Courier New" w:hAnsi="Courier New" w:cs="Courier New"/>
      <w:caps/>
    </w:rPr>
  </w:style>
  <w:style w:type="paragraph" w:styleId="Podpis">
    <w:name w:val="Signature"/>
    <w:basedOn w:val="Normalny"/>
    <w:link w:val="PodpisZnak"/>
    <w:uiPriority w:val="99"/>
    <w:rsid w:val="005C765D"/>
    <w:pPr>
      <w:autoSpaceDE w:val="0"/>
      <w:autoSpaceDN w:val="0"/>
      <w:ind w:left="4252"/>
    </w:pPr>
    <w:rPr>
      <w:rFonts w:ascii="Times New Roman" w:eastAsia="Times New Roman" w:hAnsi="Times New Roman" w:cs="Times New Roman"/>
      <w:sz w:val="20"/>
      <w:szCs w:val="24"/>
    </w:rPr>
  </w:style>
  <w:style w:type="character" w:customStyle="1" w:styleId="PodpisZnak">
    <w:name w:val="Podpis Znak"/>
    <w:basedOn w:val="Domylnaczcionkaakapitu"/>
    <w:link w:val="Podpis"/>
    <w:uiPriority w:val="99"/>
    <w:rsid w:val="005C765D"/>
    <w:rPr>
      <w:rFonts w:ascii="Times New Roman" w:eastAsia="Times New Roman" w:hAnsi="Times New Roman" w:cs="Times New Roman"/>
      <w:kern w:val="0"/>
      <w:sz w:val="20"/>
      <w:szCs w:val="24"/>
      <w:lang w:eastAsia="pl-PL"/>
      <w14:ligatures w14:val="none"/>
    </w:rPr>
  </w:style>
  <w:style w:type="paragraph" w:customStyle="1" w:styleId="Zacznik">
    <w:name w:val="Załącznik"/>
    <w:basedOn w:val="Tekstpodstawowy"/>
    <w:next w:val="Kopie"/>
    <w:uiPriority w:val="99"/>
    <w:rsid w:val="005C765D"/>
    <w:pPr>
      <w:keepNext/>
      <w:autoSpaceDE w:val="0"/>
      <w:autoSpaceDN w:val="0"/>
      <w:spacing w:after="0" w:line="240" w:lineRule="auto"/>
    </w:pPr>
    <w:rPr>
      <w:rFonts w:ascii="Courier New" w:eastAsia="Times New Roman" w:hAnsi="Courier New" w:cs="Courier New"/>
      <w:sz w:val="20"/>
      <w:szCs w:val="24"/>
      <w:lang w:eastAsia="pl-PL"/>
    </w:rPr>
  </w:style>
  <w:style w:type="paragraph" w:customStyle="1" w:styleId="Inicjay">
    <w:name w:val="Inicjały"/>
    <w:basedOn w:val="Tekstpodstawowy"/>
    <w:next w:val="Zacznik"/>
    <w:uiPriority w:val="99"/>
    <w:rsid w:val="005C765D"/>
    <w:pPr>
      <w:keepNext/>
      <w:autoSpaceDE w:val="0"/>
      <w:autoSpaceDN w:val="0"/>
      <w:spacing w:before="240" w:after="0" w:line="240" w:lineRule="auto"/>
    </w:pPr>
    <w:rPr>
      <w:rFonts w:ascii="Courier New" w:eastAsia="Times New Roman" w:hAnsi="Courier New" w:cs="Courier New"/>
      <w:sz w:val="20"/>
      <w:szCs w:val="24"/>
      <w:lang w:eastAsia="pl-PL"/>
    </w:rPr>
  </w:style>
  <w:style w:type="paragraph" w:customStyle="1" w:styleId="Wiersztematu">
    <w:name w:val="Wiersz tematu"/>
    <w:basedOn w:val="Tekstpodstawowy"/>
    <w:next w:val="Tekstpodstawowy"/>
    <w:uiPriority w:val="99"/>
    <w:rsid w:val="005C765D"/>
    <w:pPr>
      <w:keepNext/>
      <w:keepLines/>
      <w:autoSpaceDE w:val="0"/>
      <w:autoSpaceDN w:val="0"/>
      <w:spacing w:after="240" w:line="240" w:lineRule="auto"/>
      <w:jc w:val="center"/>
    </w:pPr>
    <w:rPr>
      <w:rFonts w:ascii="Courier New" w:eastAsia="Times New Roman" w:hAnsi="Courier New" w:cs="Courier New"/>
      <w:sz w:val="20"/>
      <w:szCs w:val="24"/>
      <w:u w:val="single"/>
      <w:lang w:eastAsia="pl-PL"/>
    </w:rPr>
  </w:style>
  <w:style w:type="paragraph" w:customStyle="1" w:styleId="font8">
    <w:name w:val="font8"/>
    <w:basedOn w:val="Normalny"/>
    <w:uiPriority w:val="99"/>
    <w:rsid w:val="005C765D"/>
    <w:pPr>
      <w:autoSpaceDE w:val="0"/>
      <w:autoSpaceDN w:val="0"/>
      <w:spacing w:before="100" w:after="100"/>
    </w:pPr>
    <w:rPr>
      <w:rFonts w:ascii="Times New Roman" w:eastAsia="Times New Roman" w:hAnsi="Times New Roman" w:cs="Times New Roman"/>
      <w:sz w:val="20"/>
      <w:szCs w:val="20"/>
    </w:rPr>
  </w:style>
  <w:style w:type="paragraph" w:customStyle="1" w:styleId="xl104">
    <w:name w:val="xl104"/>
    <w:basedOn w:val="Normalny"/>
    <w:uiPriority w:val="99"/>
    <w:rsid w:val="005C765D"/>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cs="Times New Roman"/>
      <w:sz w:val="20"/>
      <w:szCs w:val="24"/>
    </w:rPr>
  </w:style>
  <w:style w:type="paragraph" w:customStyle="1" w:styleId="xl167">
    <w:name w:val="xl167"/>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68">
    <w:name w:val="xl168"/>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69">
    <w:name w:val="xl169"/>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70">
    <w:name w:val="xl170"/>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71">
    <w:name w:val="xl171"/>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BalloonText1">
    <w:name w:val="Balloon Text1"/>
    <w:basedOn w:val="Normalny"/>
    <w:uiPriority w:val="99"/>
    <w:rsid w:val="005C765D"/>
    <w:pPr>
      <w:autoSpaceDE w:val="0"/>
      <w:autoSpaceDN w:val="0"/>
    </w:pPr>
    <w:rPr>
      <w:rFonts w:ascii="Tahoma" w:eastAsia="Times New Roman" w:hAnsi="Tahoma" w:cs="Tahoma"/>
      <w:sz w:val="16"/>
      <w:szCs w:val="16"/>
    </w:rPr>
  </w:style>
  <w:style w:type="paragraph" w:customStyle="1" w:styleId="Marcin1217">
    <w:name w:val="Marcin 12/17"/>
    <w:basedOn w:val="Normalny"/>
    <w:uiPriority w:val="99"/>
    <w:rsid w:val="005C765D"/>
    <w:pPr>
      <w:autoSpaceDE w:val="0"/>
      <w:autoSpaceDN w:val="0"/>
      <w:spacing w:line="340" w:lineRule="exact"/>
      <w:jc w:val="both"/>
    </w:pPr>
    <w:rPr>
      <w:rFonts w:ascii="Times New Roman" w:eastAsia="Times New Roman" w:hAnsi="Times New Roman" w:cs="Times New Roman"/>
      <w:sz w:val="20"/>
      <w:szCs w:val="24"/>
    </w:rPr>
  </w:style>
  <w:style w:type="paragraph" w:customStyle="1" w:styleId="BodyText21">
    <w:name w:val="Body Text 21"/>
    <w:basedOn w:val="Normalny"/>
    <w:uiPriority w:val="99"/>
    <w:rsid w:val="005C765D"/>
    <w:pPr>
      <w:autoSpaceDE w:val="0"/>
      <w:autoSpaceDN w:val="0"/>
      <w:jc w:val="both"/>
    </w:pPr>
    <w:rPr>
      <w:rFonts w:ascii="Times New Roman" w:eastAsia="Times New Roman" w:hAnsi="Times New Roman" w:cs="Times New Roman"/>
      <w:sz w:val="20"/>
      <w:szCs w:val="24"/>
    </w:rPr>
  </w:style>
  <w:style w:type="paragraph" w:customStyle="1" w:styleId="Styl1">
    <w:name w:val="Styl1"/>
    <w:basedOn w:val="Wcicienormalne"/>
    <w:uiPriority w:val="99"/>
    <w:rsid w:val="005C765D"/>
    <w:pPr>
      <w:tabs>
        <w:tab w:val="num" w:pos="1068"/>
      </w:tabs>
      <w:spacing w:before="200" w:line="320" w:lineRule="atLeast"/>
      <w:ind w:left="340" w:hanging="340"/>
      <w:jc w:val="both"/>
    </w:pPr>
    <w:rPr>
      <w:rFonts w:ascii="Bookman Old Style" w:hAnsi="Bookman Old Style"/>
      <w:sz w:val="18"/>
      <w:szCs w:val="18"/>
    </w:rPr>
  </w:style>
  <w:style w:type="paragraph" w:styleId="Tekstblokowy">
    <w:name w:val="Block Text"/>
    <w:basedOn w:val="Normalny"/>
    <w:uiPriority w:val="99"/>
    <w:rsid w:val="005C765D"/>
    <w:pPr>
      <w:numPr>
        <w:ilvl w:val="1"/>
      </w:numPr>
      <w:shd w:val="clear" w:color="auto" w:fill="FFFFFF"/>
      <w:tabs>
        <w:tab w:val="num" w:pos="334"/>
      </w:tabs>
      <w:autoSpaceDE w:val="0"/>
      <w:autoSpaceDN w:val="0"/>
      <w:ind w:left="334" w:right="34" w:hanging="240"/>
    </w:pPr>
    <w:rPr>
      <w:rFonts w:ascii="Times New Roman" w:eastAsia="Times New Roman" w:hAnsi="Times New Roman" w:cs="Times New Roman"/>
      <w:color w:val="000000"/>
      <w:sz w:val="20"/>
      <w:szCs w:val="20"/>
    </w:rPr>
  </w:style>
  <w:style w:type="paragraph" w:customStyle="1" w:styleId="BodyText22">
    <w:name w:val="Body Text 22"/>
    <w:basedOn w:val="Normalny"/>
    <w:uiPriority w:val="99"/>
    <w:rsid w:val="005C765D"/>
    <w:pPr>
      <w:autoSpaceDE w:val="0"/>
      <w:autoSpaceDN w:val="0"/>
      <w:jc w:val="both"/>
    </w:pPr>
    <w:rPr>
      <w:rFonts w:ascii="Arial" w:eastAsia="Times New Roman" w:hAnsi="Arial" w:cs="Arial"/>
      <w:sz w:val="20"/>
      <w:szCs w:val="24"/>
    </w:rPr>
  </w:style>
  <w:style w:type="paragraph" w:customStyle="1" w:styleId="xl172">
    <w:name w:val="xl172"/>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73">
    <w:name w:val="xl173"/>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4">
    <w:name w:val="xl174"/>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5">
    <w:name w:val="xl175"/>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6">
    <w:name w:val="xl176"/>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font9">
    <w:name w:val="font9"/>
    <w:basedOn w:val="Normalny"/>
    <w:uiPriority w:val="99"/>
    <w:rsid w:val="005C765D"/>
    <w:pPr>
      <w:autoSpaceDE w:val="0"/>
      <w:autoSpaceDN w:val="0"/>
      <w:spacing w:before="100" w:after="100"/>
    </w:pPr>
    <w:rPr>
      <w:rFonts w:ascii="Times New Roman" w:eastAsia="Times New Roman" w:hAnsi="Times New Roman" w:cs="Times New Roman"/>
      <w:sz w:val="14"/>
      <w:szCs w:val="14"/>
    </w:rPr>
  </w:style>
  <w:style w:type="paragraph" w:customStyle="1" w:styleId="font10">
    <w:name w:val="font10"/>
    <w:basedOn w:val="Normalny"/>
    <w:uiPriority w:val="99"/>
    <w:rsid w:val="005C765D"/>
    <w:pPr>
      <w:autoSpaceDE w:val="0"/>
      <w:autoSpaceDN w:val="0"/>
      <w:spacing w:before="100" w:after="100"/>
    </w:pPr>
    <w:rPr>
      <w:rFonts w:ascii="Times New Roman" w:eastAsia="Times New Roman" w:hAnsi="Times New Roman" w:cs="Times New Roman"/>
      <w:i/>
      <w:iCs/>
      <w:color w:val="FF0000"/>
      <w:sz w:val="20"/>
      <w:szCs w:val="20"/>
    </w:rPr>
  </w:style>
  <w:style w:type="paragraph" w:customStyle="1" w:styleId="xl177">
    <w:name w:val="xl177"/>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8">
    <w:name w:val="xl178"/>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79">
    <w:name w:val="xl179"/>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80">
    <w:name w:val="xl180"/>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81">
    <w:name w:val="xl181"/>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82">
    <w:name w:val="xl182"/>
    <w:basedOn w:val="Normalny"/>
    <w:uiPriority w:val="99"/>
    <w:rsid w:val="005C765D"/>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83">
    <w:name w:val="xl183"/>
    <w:basedOn w:val="Normalny"/>
    <w:uiPriority w:val="99"/>
    <w:rsid w:val="005C765D"/>
    <w:pPr>
      <w:pBdr>
        <w:top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84">
    <w:name w:val="xl184"/>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85">
    <w:name w:val="xl185"/>
    <w:basedOn w:val="Normalny"/>
    <w:uiPriority w:val="99"/>
    <w:rsid w:val="005C765D"/>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86">
    <w:name w:val="xl186"/>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87">
    <w:name w:val="xl187"/>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88">
    <w:name w:val="xl188"/>
    <w:basedOn w:val="Normalny"/>
    <w:uiPriority w:val="99"/>
    <w:rsid w:val="005C765D"/>
    <w:pPr>
      <w:pBdr>
        <w:bottom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89">
    <w:name w:val="xl189"/>
    <w:basedOn w:val="Normalny"/>
    <w:uiPriority w:val="99"/>
    <w:rsid w:val="005C765D"/>
    <w:pPr>
      <w:autoSpaceDE w:val="0"/>
      <w:autoSpaceDN w:val="0"/>
      <w:spacing w:before="100" w:after="100"/>
    </w:pPr>
    <w:rPr>
      <w:rFonts w:ascii="Times New Roman" w:eastAsia="Times New Roman" w:hAnsi="Times New Roman" w:cs="Times New Roman"/>
      <w:i/>
      <w:iCs/>
      <w:sz w:val="20"/>
      <w:szCs w:val="24"/>
    </w:rPr>
  </w:style>
  <w:style w:type="paragraph" w:customStyle="1" w:styleId="xl190">
    <w:name w:val="xl190"/>
    <w:basedOn w:val="Normalny"/>
    <w:uiPriority w:val="99"/>
    <w:rsid w:val="005C765D"/>
    <w:pPr>
      <w:pBdr>
        <w:top w:val="single" w:sz="4" w:space="0" w:color="auto"/>
      </w:pBdr>
      <w:autoSpaceDE w:val="0"/>
      <w:autoSpaceDN w:val="0"/>
      <w:spacing w:before="100" w:after="100"/>
      <w:jc w:val="both"/>
    </w:pPr>
    <w:rPr>
      <w:rFonts w:ascii="Times New Roman" w:eastAsia="Times New Roman" w:hAnsi="Times New Roman" w:cs="Times New Roman"/>
      <w:i/>
      <w:iCs/>
      <w:sz w:val="20"/>
      <w:szCs w:val="24"/>
    </w:rPr>
  </w:style>
  <w:style w:type="paragraph" w:customStyle="1" w:styleId="xl191">
    <w:name w:val="xl191"/>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192">
    <w:name w:val="xl192"/>
    <w:basedOn w:val="Normalny"/>
    <w:uiPriority w:val="99"/>
    <w:rsid w:val="005C765D"/>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93">
    <w:name w:val="xl193"/>
    <w:basedOn w:val="Normalny"/>
    <w:uiPriority w:val="99"/>
    <w:rsid w:val="005C765D"/>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94">
    <w:name w:val="xl194"/>
    <w:basedOn w:val="Normalny"/>
    <w:uiPriority w:val="99"/>
    <w:rsid w:val="005C765D"/>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95">
    <w:name w:val="xl195"/>
    <w:basedOn w:val="Normalny"/>
    <w:uiPriority w:val="99"/>
    <w:rsid w:val="005C765D"/>
    <w:pPr>
      <w:pBdr>
        <w:lef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96">
    <w:name w:val="xl196"/>
    <w:basedOn w:val="Normalny"/>
    <w:uiPriority w:val="99"/>
    <w:rsid w:val="005C765D"/>
    <w:pPr>
      <w:autoSpaceDE w:val="0"/>
      <w:autoSpaceDN w:val="0"/>
      <w:spacing w:before="100" w:after="100"/>
    </w:pPr>
    <w:rPr>
      <w:rFonts w:ascii="Times New Roman" w:eastAsia="Times New Roman" w:hAnsi="Times New Roman" w:cs="Times New Roman"/>
      <w:sz w:val="20"/>
      <w:szCs w:val="24"/>
    </w:rPr>
  </w:style>
  <w:style w:type="paragraph" w:customStyle="1" w:styleId="xl197">
    <w:name w:val="xl197"/>
    <w:basedOn w:val="Normalny"/>
    <w:uiPriority w:val="99"/>
    <w:rsid w:val="005C765D"/>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cs="Times New Roman"/>
      <w:sz w:val="20"/>
      <w:szCs w:val="24"/>
    </w:rPr>
  </w:style>
  <w:style w:type="paragraph" w:customStyle="1" w:styleId="xl198">
    <w:name w:val="xl198"/>
    <w:basedOn w:val="Normalny"/>
    <w:uiPriority w:val="99"/>
    <w:rsid w:val="005C765D"/>
    <w:pPr>
      <w:pBdr>
        <w:bottom w:val="single" w:sz="4" w:space="0" w:color="auto"/>
        <w:right w:val="single" w:sz="4" w:space="0" w:color="auto"/>
      </w:pBdr>
      <w:autoSpaceDE w:val="0"/>
      <w:autoSpaceDN w:val="0"/>
      <w:spacing w:before="100" w:after="100"/>
    </w:pPr>
    <w:rPr>
      <w:rFonts w:ascii="Times New Roman" w:eastAsia="Times New Roman" w:hAnsi="Times New Roman" w:cs="Times New Roman"/>
      <w:sz w:val="20"/>
      <w:szCs w:val="24"/>
    </w:rPr>
  </w:style>
  <w:style w:type="paragraph" w:customStyle="1" w:styleId="xl199">
    <w:name w:val="xl199"/>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i/>
      <w:iCs/>
      <w:sz w:val="20"/>
      <w:szCs w:val="24"/>
    </w:rPr>
  </w:style>
  <w:style w:type="paragraph" w:customStyle="1" w:styleId="xl200">
    <w:name w:val="xl200"/>
    <w:basedOn w:val="Normalny"/>
    <w:uiPriority w:val="99"/>
    <w:rsid w:val="005C765D"/>
    <w:pPr>
      <w:pBdr>
        <w:top w:val="single" w:sz="4" w:space="0" w:color="auto"/>
      </w:pBdr>
      <w:autoSpaceDE w:val="0"/>
      <w:autoSpaceDN w:val="0"/>
      <w:spacing w:before="100" w:after="100"/>
    </w:pPr>
    <w:rPr>
      <w:rFonts w:ascii="Times New Roman" w:eastAsia="Times New Roman" w:hAnsi="Times New Roman" w:cs="Times New Roman"/>
      <w:sz w:val="20"/>
      <w:szCs w:val="24"/>
    </w:rPr>
  </w:style>
  <w:style w:type="paragraph" w:styleId="Indeks1">
    <w:name w:val="index 1"/>
    <w:basedOn w:val="Normalny"/>
    <w:next w:val="Normalny"/>
    <w:autoRedefine/>
    <w:uiPriority w:val="99"/>
    <w:semiHidden/>
    <w:rsid w:val="005C765D"/>
    <w:pPr>
      <w:autoSpaceDE w:val="0"/>
      <w:autoSpaceDN w:val="0"/>
      <w:ind w:left="240" w:hanging="240"/>
    </w:pPr>
    <w:rPr>
      <w:rFonts w:ascii="Times New Roman" w:eastAsia="Times New Roman" w:hAnsi="Times New Roman" w:cs="Times New Roman"/>
      <w:sz w:val="20"/>
      <w:szCs w:val="24"/>
    </w:rPr>
  </w:style>
  <w:style w:type="paragraph" w:styleId="Indeks2">
    <w:name w:val="index 2"/>
    <w:basedOn w:val="Normalny"/>
    <w:next w:val="Normalny"/>
    <w:autoRedefine/>
    <w:uiPriority w:val="99"/>
    <w:semiHidden/>
    <w:rsid w:val="005C765D"/>
    <w:pPr>
      <w:autoSpaceDE w:val="0"/>
      <w:autoSpaceDN w:val="0"/>
      <w:ind w:left="480" w:hanging="240"/>
    </w:pPr>
    <w:rPr>
      <w:rFonts w:ascii="Times New Roman" w:eastAsia="Times New Roman" w:hAnsi="Times New Roman" w:cs="Times New Roman"/>
      <w:sz w:val="20"/>
      <w:szCs w:val="24"/>
    </w:rPr>
  </w:style>
  <w:style w:type="paragraph" w:styleId="Indeks3">
    <w:name w:val="index 3"/>
    <w:basedOn w:val="Normalny"/>
    <w:next w:val="Normalny"/>
    <w:autoRedefine/>
    <w:uiPriority w:val="99"/>
    <w:semiHidden/>
    <w:rsid w:val="005C765D"/>
    <w:pPr>
      <w:autoSpaceDE w:val="0"/>
      <w:autoSpaceDN w:val="0"/>
      <w:ind w:left="720" w:hanging="240"/>
    </w:pPr>
    <w:rPr>
      <w:rFonts w:ascii="Times New Roman" w:eastAsia="Times New Roman" w:hAnsi="Times New Roman" w:cs="Times New Roman"/>
      <w:sz w:val="20"/>
      <w:szCs w:val="24"/>
    </w:rPr>
  </w:style>
  <w:style w:type="paragraph" w:styleId="Indeks4">
    <w:name w:val="index 4"/>
    <w:basedOn w:val="Normalny"/>
    <w:next w:val="Normalny"/>
    <w:autoRedefine/>
    <w:uiPriority w:val="99"/>
    <w:semiHidden/>
    <w:rsid w:val="005C765D"/>
    <w:pPr>
      <w:autoSpaceDE w:val="0"/>
      <w:autoSpaceDN w:val="0"/>
      <w:ind w:left="960" w:hanging="240"/>
    </w:pPr>
    <w:rPr>
      <w:rFonts w:ascii="Times New Roman" w:eastAsia="Times New Roman" w:hAnsi="Times New Roman" w:cs="Times New Roman"/>
      <w:sz w:val="20"/>
      <w:szCs w:val="24"/>
    </w:rPr>
  </w:style>
  <w:style w:type="paragraph" w:styleId="Indeks5">
    <w:name w:val="index 5"/>
    <w:basedOn w:val="Normalny"/>
    <w:next w:val="Normalny"/>
    <w:autoRedefine/>
    <w:uiPriority w:val="99"/>
    <w:semiHidden/>
    <w:rsid w:val="005C765D"/>
    <w:pPr>
      <w:autoSpaceDE w:val="0"/>
      <w:autoSpaceDN w:val="0"/>
      <w:ind w:left="1200" w:hanging="240"/>
    </w:pPr>
    <w:rPr>
      <w:rFonts w:ascii="Times New Roman" w:eastAsia="Times New Roman" w:hAnsi="Times New Roman" w:cs="Times New Roman"/>
      <w:sz w:val="20"/>
      <w:szCs w:val="24"/>
    </w:rPr>
  </w:style>
  <w:style w:type="paragraph" w:styleId="Indeks6">
    <w:name w:val="index 6"/>
    <w:basedOn w:val="Normalny"/>
    <w:next w:val="Normalny"/>
    <w:autoRedefine/>
    <w:uiPriority w:val="99"/>
    <w:semiHidden/>
    <w:rsid w:val="005C765D"/>
    <w:pPr>
      <w:autoSpaceDE w:val="0"/>
      <w:autoSpaceDN w:val="0"/>
      <w:ind w:left="1440" w:hanging="240"/>
    </w:pPr>
    <w:rPr>
      <w:rFonts w:ascii="Times New Roman" w:eastAsia="Times New Roman" w:hAnsi="Times New Roman" w:cs="Times New Roman"/>
      <w:sz w:val="20"/>
      <w:szCs w:val="24"/>
    </w:rPr>
  </w:style>
  <w:style w:type="paragraph" w:styleId="Indeks7">
    <w:name w:val="index 7"/>
    <w:basedOn w:val="Normalny"/>
    <w:next w:val="Normalny"/>
    <w:autoRedefine/>
    <w:uiPriority w:val="99"/>
    <w:semiHidden/>
    <w:rsid w:val="005C765D"/>
    <w:pPr>
      <w:autoSpaceDE w:val="0"/>
      <w:autoSpaceDN w:val="0"/>
      <w:ind w:left="1680" w:hanging="240"/>
    </w:pPr>
    <w:rPr>
      <w:rFonts w:ascii="Times New Roman" w:eastAsia="Times New Roman" w:hAnsi="Times New Roman" w:cs="Times New Roman"/>
      <w:sz w:val="20"/>
      <w:szCs w:val="24"/>
    </w:rPr>
  </w:style>
  <w:style w:type="paragraph" w:styleId="Indeks8">
    <w:name w:val="index 8"/>
    <w:basedOn w:val="Normalny"/>
    <w:next w:val="Normalny"/>
    <w:autoRedefine/>
    <w:uiPriority w:val="99"/>
    <w:semiHidden/>
    <w:rsid w:val="005C765D"/>
    <w:pPr>
      <w:autoSpaceDE w:val="0"/>
      <w:autoSpaceDN w:val="0"/>
      <w:ind w:left="1920" w:hanging="240"/>
    </w:pPr>
    <w:rPr>
      <w:rFonts w:ascii="Times New Roman" w:eastAsia="Times New Roman" w:hAnsi="Times New Roman" w:cs="Times New Roman"/>
      <w:sz w:val="20"/>
      <w:szCs w:val="24"/>
    </w:rPr>
  </w:style>
  <w:style w:type="paragraph" w:styleId="Indeks9">
    <w:name w:val="index 9"/>
    <w:basedOn w:val="Normalny"/>
    <w:next w:val="Normalny"/>
    <w:autoRedefine/>
    <w:uiPriority w:val="99"/>
    <w:semiHidden/>
    <w:rsid w:val="005C765D"/>
    <w:pPr>
      <w:autoSpaceDE w:val="0"/>
      <w:autoSpaceDN w:val="0"/>
      <w:ind w:left="2160" w:hanging="240"/>
    </w:pPr>
    <w:rPr>
      <w:rFonts w:ascii="Times New Roman" w:eastAsia="Times New Roman" w:hAnsi="Times New Roman" w:cs="Times New Roman"/>
      <w:sz w:val="20"/>
      <w:szCs w:val="24"/>
    </w:rPr>
  </w:style>
  <w:style w:type="paragraph" w:styleId="Nagwekindeksu">
    <w:name w:val="index heading"/>
    <w:basedOn w:val="Normalny"/>
    <w:next w:val="Indeks1"/>
    <w:uiPriority w:val="99"/>
    <w:semiHidden/>
    <w:rsid w:val="005C765D"/>
    <w:pPr>
      <w:autoSpaceDE w:val="0"/>
      <w:autoSpaceDN w:val="0"/>
    </w:pPr>
    <w:rPr>
      <w:rFonts w:ascii="Times New Roman" w:eastAsia="Times New Roman" w:hAnsi="Times New Roman" w:cs="Times New Roman"/>
      <w:sz w:val="20"/>
      <w:szCs w:val="24"/>
    </w:rPr>
  </w:style>
  <w:style w:type="character" w:customStyle="1" w:styleId="tw4winTerm">
    <w:name w:val="tw4winTerm"/>
    <w:uiPriority w:val="99"/>
    <w:rsid w:val="005C765D"/>
    <w:rPr>
      <w:color w:val="0000FF"/>
    </w:rPr>
  </w:style>
  <w:style w:type="paragraph" w:styleId="Tekstpodstawowy2">
    <w:name w:val="Body Text 2"/>
    <w:basedOn w:val="Normalny"/>
    <w:link w:val="Tekstpodstawowy2Znak"/>
    <w:uiPriority w:val="99"/>
    <w:rsid w:val="005C765D"/>
    <w:pPr>
      <w:overflowPunct w:val="0"/>
      <w:autoSpaceDE w:val="0"/>
      <w:autoSpaceDN w:val="0"/>
      <w:adjustRightInd w:val="0"/>
      <w:spacing w:after="120"/>
      <w:jc w:val="both"/>
      <w:textAlignment w:val="baseline"/>
    </w:pPr>
    <w:rPr>
      <w:rFonts w:ascii="Times New Roman" w:eastAsia="Times New Roman" w:hAnsi="Times New Roman" w:cs="Times New Roman"/>
      <w:i/>
      <w:szCs w:val="20"/>
    </w:rPr>
  </w:style>
  <w:style w:type="character" w:customStyle="1" w:styleId="Tekstpodstawowy2Znak">
    <w:name w:val="Tekst podstawowy 2 Znak"/>
    <w:basedOn w:val="Domylnaczcionkaakapitu"/>
    <w:link w:val="Tekstpodstawowy2"/>
    <w:uiPriority w:val="99"/>
    <w:rsid w:val="005C765D"/>
    <w:rPr>
      <w:rFonts w:ascii="Times New Roman" w:eastAsia="Times New Roman" w:hAnsi="Times New Roman" w:cs="Times New Roman"/>
      <w:i/>
      <w:kern w:val="0"/>
      <w:szCs w:val="20"/>
      <w:lang w:eastAsia="pl-PL"/>
      <w14:ligatures w14:val="none"/>
    </w:rPr>
  </w:style>
  <w:style w:type="character" w:customStyle="1" w:styleId="iheader1">
    <w:name w:val="iheader1"/>
    <w:uiPriority w:val="99"/>
    <w:rsid w:val="005C765D"/>
    <w:rPr>
      <w:rFonts w:ascii="Verdana" w:hAnsi="Verdana"/>
      <w:color w:val="000000"/>
      <w:sz w:val="18"/>
    </w:rPr>
  </w:style>
  <w:style w:type="paragraph" w:customStyle="1" w:styleId="2">
    <w:name w:val="2"/>
    <w:basedOn w:val="xl107"/>
    <w:uiPriority w:val="99"/>
    <w:rsid w:val="005C765D"/>
    <w:pPr>
      <w:spacing w:before="360" w:after="120"/>
    </w:pPr>
  </w:style>
  <w:style w:type="paragraph" w:customStyle="1" w:styleId="mjtekst">
    <w:name w:val="mój tekst"/>
    <w:basedOn w:val="Normalny"/>
    <w:uiPriority w:val="99"/>
    <w:rsid w:val="005C765D"/>
    <w:pPr>
      <w:jc w:val="both"/>
    </w:pPr>
    <w:rPr>
      <w:rFonts w:ascii="Times New Roman" w:eastAsia="Times New Roman" w:hAnsi="Times New Roman" w:cs="Times New Roman"/>
      <w:szCs w:val="24"/>
    </w:rPr>
  </w:style>
  <w:style w:type="paragraph" w:customStyle="1" w:styleId="Applicationdirecte">
    <w:name w:val="Application directe"/>
    <w:basedOn w:val="Normalny"/>
    <w:next w:val="Normalny"/>
    <w:uiPriority w:val="99"/>
    <w:rsid w:val="005C765D"/>
    <w:pPr>
      <w:spacing w:before="480" w:after="120"/>
      <w:jc w:val="both"/>
    </w:pPr>
    <w:rPr>
      <w:rFonts w:ascii="Times New Roman" w:eastAsia="Times New Roman" w:hAnsi="Times New Roman" w:cs="Times New Roman"/>
      <w:szCs w:val="24"/>
      <w:lang w:val="en-GB"/>
    </w:rPr>
  </w:style>
  <w:style w:type="paragraph" w:customStyle="1" w:styleId="pkt">
    <w:name w:val="pkt"/>
    <w:basedOn w:val="Normalny"/>
    <w:uiPriority w:val="99"/>
    <w:rsid w:val="005C765D"/>
    <w:pPr>
      <w:overflowPunct w:val="0"/>
      <w:autoSpaceDE w:val="0"/>
      <w:autoSpaceDN w:val="0"/>
      <w:adjustRightInd w:val="0"/>
      <w:spacing w:before="60" w:after="60"/>
      <w:ind w:left="851" w:hanging="295"/>
      <w:jc w:val="both"/>
      <w:textAlignment w:val="baseline"/>
    </w:pPr>
    <w:rPr>
      <w:rFonts w:ascii="Times New Roman" w:eastAsia="Times New Roman" w:hAnsi="Times New Roman" w:cs="Times New Roman"/>
      <w:szCs w:val="20"/>
    </w:rPr>
  </w:style>
  <w:style w:type="paragraph" w:customStyle="1" w:styleId="SOP-tekst">
    <w:name w:val="SOP-tekst"/>
    <w:basedOn w:val="Normalny"/>
    <w:uiPriority w:val="99"/>
    <w:rsid w:val="005C765D"/>
    <w:pPr>
      <w:widowControl w:val="0"/>
      <w:spacing w:before="240"/>
      <w:jc w:val="both"/>
    </w:pPr>
    <w:rPr>
      <w:rFonts w:ascii="Arial" w:eastAsia="Times New Roman" w:hAnsi="Arial" w:cs="Times New Roman"/>
      <w:szCs w:val="20"/>
    </w:rPr>
  </w:style>
  <w:style w:type="paragraph" w:customStyle="1" w:styleId="StandardowyStandardowy1">
    <w:name w:val="Standardowy.Standardowy1"/>
    <w:uiPriority w:val="99"/>
    <w:rsid w:val="005C765D"/>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1">
    <w:name w:val="Tekst przypisu końcowego Znak1"/>
    <w:uiPriority w:val="99"/>
    <w:semiHidden/>
    <w:rsid w:val="005C765D"/>
    <w:rPr>
      <w:sz w:val="20"/>
      <w:szCs w:val="20"/>
    </w:rPr>
  </w:style>
  <w:style w:type="paragraph" w:customStyle="1" w:styleId="font11">
    <w:name w:val="font11"/>
    <w:basedOn w:val="Normalny"/>
    <w:uiPriority w:val="99"/>
    <w:rsid w:val="005C765D"/>
    <w:pPr>
      <w:spacing w:before="100" w:beforeAutospacing="1" w:after="100" w:afterAutospacing="1"/>
    </w:pPr>
    <w:rPr>
      <w:rFonts w:ascii="Webdings" w:eastAsia="Times New Roman" w:hAnsi="Webdings" w:cs="Times New Roman"/>
      <w:szCs w:val="24"/>
    </w:rPr>
  </w:style>
  <w:style w:type="paragraph" w:customStyle="1" w:styleId="cel">
    <w:name w:val="cel"/>
    <w:basedOn w:val="Normalny"/>
    <w:uiPriority w:val="99"/>
    <w:rsid w:val="005C765D"/>
    <w:pPr>
      <w:spacing w:before="240" w:after="240"/>
    </w:pPr>
    <w:rPr>
      <w:rFonts w:ascii="Times New Roman" w:eastAsia="Times New Roman" w:hAnsi="Times New Roman" w:cs="Times New Roman"/>
      <w:b/>
      <w:smallCaps/>
      <w:sz w:val="28"/>
      <w:szCs w:val="20"/>
      <w:u w:val="single"/>
    </w:rPr>
  </w:style>
  <w:style w:type="paragraph" w:customStyle="1" w:styleId="Tekstpodstawowywypunktowanie">
    <w:name w:val="Tekst podstawowy.wypunktowanie"/>
    <w:basedOn w:val="Normalny"/>
    <w:uiPriority w:val="99"/>
    <w:rsid w:val="005C765D"/>
    <w:pPr>
      <w:jc w:val="both"/>
    </w:pPr>
    <w:rPr>
      <w:rFonts w:ascii="Times New Roman" w:eastAsia="Times New Roman" w:hAnsi="Times New Roman" w:cs="Times New Roman"/>
      <w:sz w:val="20"/>
      <w:szCs w:val="20"/>
    </w:rPr>
  </w:style>
  <w:style w:type="character" w:customStyle="1" w:styleId="tresc1">
    <w:name w:val="tresc1"/>
    <w:uiPriority w:val="99"/>
    <w:rsid w:val="005C765D"/>
    <w:rPr>
      <w:color w:val="000000"/>
      <w:sz w:val="16"/>
    </w:rPr>
  </w:style>
  <w:style w:type="paragraph" w:customStyle="1" w:styleId="wysiwyg">
    <w:name w:val="wysiwyg"/>
    <w:basedOn w:val="Normalny"/>
    <w:uiPriority w:val="99"/>
    <w:rsid w:val="005C765D"/>
    <w:pPr>
      <w:spacing w:before="100" w:beforeAutospacing="1" w:after="100" w:afterAutospacing="1"/>
    </w:pPr>
    <w:rPr>
      <w:rFonts w:ascii="Arial Unicode MS" w:eastAsia="Arial Unicode MS" w:hAnsi="Arial Unicode MS" w:cs="Arial Unicode MS"/>
      <w:color w:val="000000"/>
      <w:szCs w:val="24"/>
    </w:rPr>
  </w:style>
  <w:style w:type="paragraph" w:customStyle="1" w:styleId="wypunktowanie2">
    <w:name w:val="wypunktowanie2"/>
    <w:basedOn w:val="Normalny"/>
    <w:uiPriority w:val="99"/>
    <w:rsid w:val="005C765D"/>
    <w:pPr>
      <w:tabs>
        <w:tab w:val="num" w:pos="720"/>
      </w:tabs>
      <w:spacing w:line="288" w:lineRule="auto"/>
      <w:ind w:left="720" w:hanging="360"/>
      <w:jc w:val="both"/>
    </w:pPr>
    <w:rPr>
      <w:rFonts w:ascii="Times New Roman" w:eastAsia="Times New Roman" w:hAnsi="Times New Roman" w:cs="Times New Roman"/>
      <w:szCs w:val="24"/>
    </w:rPr>
  </w:style>
  <w:style w:type="paragraph" w:customStyle="1" w:styleId="blokpktwysun">
    <w:name w:val="blok pkt wysun"/>
    <w:basedOn w:val="Normalny"/>
    <w:next w:val="Normalny"/>
    <w:autoRedefine/>
    <w:uiPriority w:val="99"/>
    <w:rsid w:val="005C765D"/>
    <w:pPr>
      <w:spacing w:after="60"/>
      <w:ind w:left="426" w:right="40" w:hanging="426"/>
      <w:jc w:val="both"/>
    </w:pPr>
    <w:rPr>
      <w:rFonts w:ascii="Times New Roman" w:eastAsia="Times New Roman" w:hAnsi="Times New Roman" w:cs="Times New Roman"/>
      <w:sz w:val="20"/>
      <w:szCs w:val="20"/>
    </w:rPr>
  </w:style>
  <w:style w:type="paragraph" w:customStyle="1" w:styleId="Podstawowywcity">
    <w:name w:val="Podstawowy wcięty"/>
    <w:basedOn w:val="Normalny"/>
    <w:autoRedefine/>
    <w:uiPriority w:val="99"/>
    <w:rsid w:val="005C765D"/>
    <w:pPr>
      <w:spacing w:after="60"/>
      <w:jc w:val="both"/>
    </w:pPr>
    <w:rPr>
      <w:rFonts w:ascii="Times New Roman" w:eastAsia="Times New Roman" w:hAnsi="Times New Roman" w:cs="Times New Roman"/>
      <w:sz w:val="20"/>
      <w:szCs w:val="20"/>
    </w:rPr>
  </w:style>
  <w:style w:type="character" w:customStyle="1" w:styleId="StylPodstawowywcityPogrubienie">
    <w:name w:val="Styl Podstawowy wcięty + Pogrubienie"/>
    <w:uiPriority w:val="99"/>
    <w:rsid w:val="005C765D"/>
    <w:rPr>
      <w:b/>
    </w:rPr>
  </w:style>
  <w:style w:type="paragraph" w:customStyle="1" w:styleId="Tabelatekst">
    <w:name w:val="Tabela tekst"/>
    <w:basedOn w:val="Normalny"/>
    <w:autoRedefine/>
    <w:uiPriority w:val="99"/>
    <w:rsid w:val="005C765D"/>
    <w:pPr>
      <w:spacing w:after="60"/>
      <w:jc w:val="both"/>
    </w:pPr>
    <w:rPr>
      <w:rFonts w:ascii="Times New Roman" w:eastAsia="Times New Roman" w:hAnsi="Times New Roman" w:cs="Times New Roman"/>
      <w:bCs/>
      <w:spacing w:val="-4"/>
      <w:sz w:val="20"/>
      <w:szCs w:val="20"/>
    </w:rPr>
  </w:style>
  <w:style w:type="character" w:customStyle="1" w:styleId="StylPunktorkiKonspektynumerowanePogrubienie">
    <w:name w:val="Styl Punktorki + Konspekty numerowane + Pogrubienie"/>
    <w:uiPriority w:val="99"/>
    <w:rsid w:val="005C765D"/>
    <w:rPr>
      <w:b/>
    </w:rPr>
  </w:style>
  <w:style w:type="paragraph" w:customStyle="1" w:styleId="tekst">
    <w:name w:val="tekst"/>
    <w:basedOn w:val="Normalny"/>
    <w:uiPriority w:val="99"/>
    <w:rsid w:val="005C765D"/>
    <w:pPr>
      <w:suppressLineNumbers/>
      <w:overflowPunct w:val="0"/>
      <w:autoSpaceDE w:val="0"/>
      <w:autoSpaceDN w:val="0"/>
      <w:adjustRightInd w:val="0"/>
      <w:spacing w:before="60" w:after="60"/>
      <w:jc w:val="both"/>
      <w:textAlignment w:val="baseline"/>
    </w:pPr>
    <w:rPr>
      <w:rFonts w:ascii="Times New Roman" w:eastAsia="Times New Roman" w:hAnsi="Times New Roman" w:cs="Times New Roman"/>
      <w:szCs w:val="20"/>
    </w:rPr>
  </w:style>
  <w:style w:type="paragraph" w:customStyle="1" w:styleId="PoleTekstowe">
    <w:name w:val="PoleTekstowe"/>
    <w:basedOn w:val="Normalny"/>
    <w:uiPriority w:val="99"/>
    <w:rsid w:val="005C765D"/>
    <w:rPr>
      <w:rFonts w:ascii="Times New Roman" w:eastAsia="Times New Roman" w:hAnsi="Times New Roman" w:cs="Times New Roman"/>
      <w:szCs w:val="24"/>
    </w:rPr>
  </w:style>
  <w:style w:type="paragraph" w:styleId="Tekstpodstawowyzwciciem">
    <w:name w:val="Body Text First Indent"/>
    <w:basedOn w:val="Tekstpodstawowy"/>
    <w:link w:val="TekstpodstawowyzwciciemZnak"/>
    <w:uiPriority w:val="99"/>
    <w:rsid w:val="005C765D"/>
    <w:pPr>
      <w:spacing w:line="240" w:lineRule="auto"/>
      <w:ind w:firstLine="210"/>
    </w:pPr>
    <w:rPr>
      <w:rFonts w:ascii="Times New Roman" w:eastAsia="Times New Roman" w:hAnsi="Times New Roman" w:cs="Times New Roman"/>
      <w:szCs w:val="24"/>
      <w:lang w:eastAsia="pl-PL"/>
    </w:rPr>
  </w:style>
  <w:style w:type="character" w:customStyle="1" w:styleId="TekstpodstawowyzwciciemZnak">
    <w:name w:val="Tekst podstawowy z wcięciem Znak"/>
    <w:basedOn w:val="TekstpodstawowyZnak"/>
    <w:link w:val="Tekstpodstawowyzwciciem"/>
    <w:uiPriority w:val="99"/>
    <w:rsid w:val="005C765D"/>
    <w:rPr>
      <w:rFonts w:ascii="Times New Roman" w:eastAsia="Times New Roman" w:hAnsi="Times New Roman" w:cs="Times New Roman"/>
      <w:kern w:val="0"/>
      <w:szCs w:val="24"/>
      <w:lang w:eastAsia="pl-PL"/>
      <w14:ligatures w14:val="none"/>
    </w:rPr>
  </w:style>
  <w:style w:type="character" w:customStyle="1" w:styleId="TematkomentarzaZnak1">
    <w:name w:val="Temat komentarza Znak1"/>
    <w:uiPriority w:val="99"/>
    <w:semiHidden/>
    <w:rsid w:val="005C765D"/>
    <w:rPr>
      <w:b/>
      <w:bCs/>
      <w:sz w:val="20"/>
      <w:szCs w:val="20"/>
      <w:lang w:val="pl-PL" w:eastAsia="pl-PL"/>
    </w:rPr>
  </w:style>
  <w:style w:type="paragraph" w:styleId="Bezodstpw">
    <w:name w:val="No Spacing"/>
    <w:link w:val="BezodstpwZnak"/>
    <w:uiPriority w:val="99"/>
    <w:qFormat/>
    <w:rsid w:val="005C765D"/>
    <w:pPr>
      <w:spacing w:after="0" w:line="240" w:lineRule="auto"/>
    </w:pPr>
    <w:rPr>
      <w:rFonts w:ascii="Calibri" w:eastAsia="Times New Roman" w:hAnsi="Calibri" w:cs="Times New Roman"/>
      <w:kern w:val="0"/>
      <w14:ligatures w14:val="none"/>
    </w:rPr>
  </w:style>
  <w:style w:type="paragraph" w:customStyle="1" w:styleId="StylinstrukcjaI">
    <w:name w:val="Stylinstrukcja_I"/>
    <w:basedOn w:val="Nagwek"/>
    <w:uiPriority w:val="99"/>
    <w:rsid w:val="005C765D"/>
    <w:pPr>
      <w:numPr>
        <w:numId w:val="5"/>
      </w:numPr>
      <w:tabs>
        <w:tab w:val="clear" w:pos="4536"/>
        <w:tab w:val="clear" w:pos="9072"/>
      </w:tabs>
      <w:autoSpaceDE w:val="0"/>
      <w:autoSpaceDN w:val="0"/>
      <w:jc w:val="both"/>
    </w:pPr>
    <w:rPr>
      <w:rFonts w:ascii="Verdana" w:eastAsia="Times New Roman" w:hAnsi="Verdana" w:cs="Times New Roman"/>
      <w:b/>
      <w:i/>
      <w:sz w:val="28"/>
      <w:szCs w:val="18"/>
    </w:rPr>
  </w:style>
  <w:style w:type="paragraph" w:customStyle="1" w:styleId="TytuGwnyInstrukcja">
    <w:name w:val="Tytuł Główny_Instrukcja"/>
    <w:link w:val="TytuGwnyInstrukcjaZnak"/>
    <w:autoRedefine/>
    <w:uiPriority w:val="99"/>
    <w:rsid w:val="005C765D"/>
    <w:pPr>
      <w:pBdr>
        <w:top w:val="single" w:sz="4" w:space="1" w:color="auto"/>
        <w:left w:val="single" w:sz="4" w:space="4" w:color="auto"/>
        <w:bottom w:val="single" w:sz="4" w:space="1" w:color="auto"/>
        <w:right w:val="single" w:sz="4" w:space="4" w:color="auto"/>
      </w:pBdr>
      <w:shd w:val="clear" w:color="auto" w:fill="D9D9D9"/>
      <w:tabs>
        <w:tab w:val="left" w:pos="9900"/>
      </w:tabs>
      <w:spacing w:before="60" w:after="0" w:line="240" w:lineRule="auto"/>
      <w:ind w:left="-6" w:firstLine="6"/>
      <w:jc w:val="both"/>
    </w:pPr>
    <w:rPr>
      <w:rFonts w:ascii="Times New Roman" w:eastAsia="Times New Roman" w:hAnsi="Times New Roman" w:cs="Times New Roman"/>
      <w:b/>
      <w:bCs/>
      <w:iCs/>
      <w:kern w:val="0"/>
      <w:sz w:val="20"/>
      <w:szCs w:val="20"/>
      <w:lang w:eastAsia="pl-PL"/>
      <w14:ligatures w14:val="none"/>
    </w:rPr>
  </w:style>
  <w:style w:type="character" w:customStyle="1" w:styleId="TytuGwnyInstrukcjaZnak">
    <w:name w:val="Tytuł Główny_Instrukcja Znak"/>
    <w:link w:val="TytuGwnyInstrukcja"/>
    <w:uiPriority w:val="99"/>
    <w:locked/>
    <w:rsid w:val="005C765D"/>
    <w:rPr>
      <w:rFonts w:ascii="Times New Roman" w:eastAsia="Times New Roman" w:hAnsi="Times New Roman" w:cs="Times New Roman"/>
      <w:b/>
      <w:bCs/>
      <w:iCs/>
      <w:kern w:val="0"/>
      <w:sz w:val="20"/>
      <w:szCs w:val="20"/>
      <w:shd w:val="clear" w:color="auto" w:fill="D9D9D9"/>
      <w:lang w:eastAsia="pl-PL"/>
      <w14:ligatures w14:val="none"/>
    </w:rPr>
  </w:style>
  <w:style w:type="paragraph" w:customStyle="1" w:styleId="Tytuowa1">
    <w:name w:val="Tytułowa 1"/>
    <w:basedOn w:val="Tytu"/>
    <w:rsid w:val="005C765D"/>
    <w:pPr>
      <w:spacing w:before="240" w:after="60" w:line="360" w:lineRule="auto"/>
      <w:contextualSpacing w:val="0"/>
      <w:jc w:val="center"/>
      <w:outlineLvl w:val="0"/>
    </w:pPr>
    <w:rPr>
      <w:rFonts w:ascii="Arial" w:eastAsia="Times New Roman" w:hAnsi="Arial" w:cs="Arial"/>
      <w:b/>
      <w:bCs/>
      <w:spacing w:val="0"/>
      <w:sz w:val="32"/>
      <w:szCs w:val="32"/>
    </w:rPr>
  </w:style>
  <w:style w:type="character" w:customStyle="1" w:styleId="BezodstpwZnak">
    <w:name w:val="Bez odstępów Znak"/>
    <w:link w:val="Bezodstpw"/>
    <w:uiPriority w:val="99"/>
    <w:locked/>
    <w:rsid w:val="005C765D"/>
    <w:rPr>
      <w:rFonts w:ascii="Calibri" w:eastAsia="Times New Roman" w:hAnsi="Calibri" w:cs="Times New Roman"/>
      <w:kern w:val="0"/>
      <w14:ligatures w14:val="none"/>
    </w:rPr>
  </w:style>
  <w:style w:type="paragraph" w:styleId="Zwykytekst">
    <w:name w:val="Plain Text"/>
    <w:basedOn w:val="Normalny"/>
    <w:link w:val="ZwykytekstZnak"/>
    <w:uiPriority w:val="99"/>
    <w:rsid w:val="005C765D"/>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5C765D"/>
    <w:rPr>
      <w:rFonts w:ascii="Courier New" w:eastAsia="Times New Roman" w:hAnsi="Courier New" w:cs="Times New Roman"/>
      <w:kern w:val="0"/>
      <w:sz w:val="20"/>
      <w:szCs w:val="20"/>
      <w:lang w:eastAsia="pl-PL"/>
      <w14:ligatures w14:val="none"/>
    </w:rPr>
  </w:style>
  <w:style w:type="paragraph" w:customStyle="1" w:styleId="Numberbody">
    <w:name w:val="Numberbody"/>
    <w:basedOn w:val="Normalny"/>
    <w:autoRedefine/>
    <w:uiPriority w:val="99"/>
    <w:rsid w:val="005C765D"/>
    <w:pPr>
      <w:autoSpaceDE w:val="0"/>
      <w:autoSpaceDN w:val="0"/>
      <w:adjustRightInd w:val="0"/>
      <w:spacing w:before="120"/>
      <w:jc w:val="both"/>
    </w:pPr>
    <w:rPr>
      <w:rFonts w:ascii="Century Gothic" w:eastAsia="Times New Roman" w:hAnsi="Century Gothic" w:cs="Times New Roman"/>
      <w:bCs/>
      <w:lang w:eastAsia="en-U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uiPriority w:val="99"/>
    <w:semiHidden/>
    <w:locked/>
    <w:rsid w:val="005C765D"/>
    <w:rPr>
      <w:sz w:val="20"/>
    </w:rPr>
  </w:style>
  <w:style w:type="paragraph" w:customStyle="1" w:styleId="NormalnyWyjustowany">
    <w:name w:val="Normalny + Wyjustowany"/>
    <w:aliases w:val="Przed:  6 pt"/>
    <w:basedOn w:val="Normalny"/>
    <w:uiPriority w:val="99"/>
    <w:rsid w:val="005C765D"/>
    <w:pPr>
      <w:autoSpaceDE w:val="0"/>
      <w:autoSpaceDN w:val="0"/>
      <w:spacing w:before="120"/>
      <w:jc w:val="both"/>
    </w:pPr>
    <w:rPr>
      <w:rFonts w:ascii="Times New Roman" w:eastAsia="Times New Roman" w:hAnsi="Times New Roman" w:cs="Times New Roman"/>
      <w:bCs/>
      <w:iCs/>
      <w:sz w:val="20"/>
      <w:szCs w:val="20"/>
    </w:rPr>
  </w:style>
  <w:style w:type="paragraph" w:customStyle="1" w:styleId="ZnakZnak2">
    <w:name w:val="Znak Znak2"/>
    <w:basedOn w:val="Normalny"/>
    <w:rsid w:val="005C765D"/>
    <w:pPr>
      <w:spacing w:line="360" w:lineRule="auto"/>
      <w:jc w:val="both"/>
    </w:pPr>
    <w:rPr>
      <w:rFonts w:ascii="Verdana" w:eastAsia="Times New Roman" w:hAnsi="Verdana" w:cs="Times New Roman"/>
      <w:sz w:val="20"/>
      <w:szCs w:val="20"/>
    </w:rPr>
  </w:style>
  <w:style w:type="paragraph" w:customStyle="1" w:styleId="ZTIRzmtirartykuempunktem">
    <w:name w:val="Z/TIR – zm. tir. artykułem (punktem)"/>
    <w:basedOn w:val="Normalny"/>
    <w:next w:val="PKTpunkt"/>
    <w:uiPriority w:val="33"/>
    <w:qFormat/>
    <w:rsid w:val="005C765D"/>
    <w:pPr>
      <w:spacing w:line="360" w:lineRule="auto"/>
      <w:ind w:left="907" w:hanging="397"/>
      <w:jc w:val="both"/>
    </w:pPr>
    <w:rPr>
      <w:rFonts w:ascii="Times" w:eastAsia="Times New Roman" w:hAnsi="Times" w:cs="Arial"/>
      <w:bCs/>
      <w:szCs w:val="20"/>
    </w:rPr>
  </w:style>
  <w:style w:type="paragraph" w:customStyle="1" w:styleId="ZPKTzmpktartykuempunktem">
    <w:name w:val="Z/PKT – zm. pkt artykułem (punktem)"/>
    <w:basedOn w:val="PKTpunkt"/>
    <w:uiPriority w:val="31"/>
    <w:qFormat/>
    <w:rsid w:val="005C765D"/>
    <w:pPr>
      <w:ind w:left="1020"/>
    </w:pPr>
  </w:style>
  <w:style w:type="table" w:customStyle="1" w:styleId="Tabela-Siatka2">
    <w:name w:val="Tabela - Siatka2"/>
    <w:basedOn w:val="Standardowy"/>
    <w:next w:val="Tabela-Siatka"/>
    <w:uiPriority w:val="99"/>
    <w:rsid w:val="005C76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5C765D"/>
    <w:rPr>
      <w:color w:val="605E5C"/>
      <w:shd w:val="clear" w:color="auto" w:fill="E1DFDD"/>
    </w:rPr>
  </w:style>
  <w:style w:type="character" w:customStyle="1" w:styleId="Nierozpoznanawzmianka2">
    <w:name w:val="Nierozpoznana wzmianka2"/>
    <w:basedOn w:val="Domylnaczcionkaakapitu"/>
    <w:uiPriority w:val="99"/>
    <w:semiHidden/>
    <w:unhideWhenUsed/>
    <w:rsid w:val="005C765D"/>
    <w:rPr>
      <w:color w:val="605E5C"/>
      <w:shd w:val="clear" w:color="auto" w:fill="E1DFDD"/>
    </w:rPr>
  </w:style>
  <w:style w:type="paragraph" w:customStyle="1" w:styleId="LITlitera">
    <w:name w:val="LIT – litera"/>
    <w:basedOn w:val="PKTpunkt"/>
    <w:uiPriority w:val="14"/>
    <w:qFormat/>
    <w:rsid w:val="005C765D"/>
    <w:pPr>
      <w:ind w:left="986" w:hanging="476"/>
    </w:pPr>
    <w:rPr>
      <w:rFonts w:eastAsiaTheme="minorEastAsia"/>
    </w:rPr>
  </w:style>
  <w:style w:type="paragraph" w:customStyle="1" w:styleId="USTustnpkodeksu">
    <w:name w:val="UST(§) – ust. (§ np. kodeksu)"/>
    <w:basedOn w:val="Normalny"/>
    <w:uiPriority w:val="12"/>
    <w:qFormat/>
    <w:rsid w:val="005C765D"/>
    <w:pPr>
      <w:suppressAutoHyphens/>
      <w:autoSpaceDE w:val="0"/>
      <w:autoSpaceDN w:val="0"/>
      <w:adjustRightInd w:val="0"/>
      <w:spacing w:line="360" w:lineRule="auto"/>
      <w:ind w:firstLine="510"/>
      <w:jc w:val="both"/>
    </w:pPr>
    <w:rPr>
      <w:rFonts w:ascii="Times" w:eastAsiaTheme="minorEastAsia" w:hAnsi="Times" w:cs="Arial"/>
      <w:bCs/>
      <w:sz w:val="24"/>
      <w:szCs w:val="20"/>
    </w:rPr>
  </w:style>
  <w:style w:type="character" w:customStyle="1" w:styleId="Kkursywa">
    <w:name w:val="_K_ – kursywa"/>
    <w:basedOn w:val="Domylnaczcionkaakapitu"/>
    <w:uiPriority w:val="1"/>
    <w:qFormat/>
    <w:rsid w:val="005C765D"/>
    <w:rPr>
      <w:i/>
    </w:rPr>
  </w:style>
  <w:style w:type="paragraph" w:customStyle="1" w:styleId="ARTartustawynprozporzdzenia">
    <w:name w:val="ART(§) – art. ustawy (§ np. rozporządzenia)"/>
    <w:uiPriority w:val="11"/>
    <w:qFormat/>
    <w:rsid w:val="005C765D"/>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character" w:customStyle="1" w:styleId="IGPindeksgrnyipogrubienie">
    <w:name w:val="_IG_P_ – indeks górny i pogrubienie"/>
    <w:basedOn w:val="Domylnaczcionkaakapitu"/>
    <w:uiPriority w:val="2"/>
    <w:qFormat/>
    <w:rsid w:val="005C765D"/>
    <w:rPr>
      <w:b/>
      <w:vanish w:val="0"/>
      <w:spacing w:val="0"/>
      <w:vertAlign w:val="superscript"/>
    </w:rPr>
  </w:style>
  <w:style w:type="paragraph" w:customStyle="1" w:styleId="NCBRnormalnywcicie">
    <w:name w:val="NCBR_normalny_wcięcie"/>
    <w:basedOn w:val="Normalny"/>
    <w:qFormat/>
    <w:rsid w:val="000E45DA"/>
    <w:pPr>
      <w:spacing w:line="300" w:lineRule="exact"/>
      <w:ind w:left="454" w:hanging="454"/>
      <w:contextualSpacing/>
    </w:pPr>
    <w:rPr>
      <w:rFonts w:ascii="Lato" w:eastAsia="Arial" w:hAnsi="Lato" w:cs="Arial"/>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49258">
      <w:bodyDiv w:val="1"/>
      <w:marLeft w:val="0"/>
      <w:marRight w:val="0"/>
      <w:marTop w:val="0"/>
      <w:marBottom w:val="0"/>
      <w:divBdr>
        <w:top w:val="none" w:sz="0" w:space="0" w:color="auto"/>
        <w:left w:val="none" w:sz="0" w:space="0" w:color="auto"/>
        <w:bottom w:val="none" w:sz="0" w:space="0" w:color="auto"/>
        <w:right w:val="none" w:sz="0" w:space="0" w:color="auto"/>
      </w:divBdr>
    </w:div>
    <w:div w:id="1013846093">
      <w:bodyDiv w:val="1"/>
      <w:marLeft w:val="0"/>
      <w:marRight w:val="0"/>
      <w:marTop w:val="0"/>
      <w:marBottom w:val="0"/>
      <w:divBdr>
        <w:top w:val="none" w:sz="0" w:space="0" w:color="auto"/>
        <w:left w:val="none" w:sz="0" w:space="0" w:color="auto"/>
        <w:bottom w:val="none" w:sz="0" w:space="0" w:color="auto"/>
        <w:right w:val="none" w:sz="0" w:space="0" w:color="auto"/>
      </w:divBdr>
    </w:div>
    <w:div w:id="1813978570">
      <w:bodyDiv w:val="1"/>
      <w:marLeft w:val="0"/>
      <w:marRight w:val="0"/>
      <w:marTop w:val="0"/>
      <w:marBottom w:val="0"/>
      <w:divBdr>
        <w:top w:val="none" w:sz="0" w:space="0" w:color="auto"/>
        <w:left w:val="none" w:sz="0" w:space="0" w:color="auto"/>
        <w:bottom w:val="none" w:sz="0" w:space="0" w:color="auto"/>
        <w:right w:val="none" w:sz="0" w:space="0" w:color="auto"/>
      </w:divBdr>
    </w:div>
    <w:div w:id="19331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zwojspoleczny.gov.pl" TargetMode="External"/><Relationship Id="rId13" Type="http://schemas.openxmlformats.org/officeDocument/2006/relationships/hyperlink" Target="https://www.parp.gov.pl/component/site/site/antykorupcja-i-naduzycia-finansowe" TargetMode="External"/><Relationship Id="rId18" Type="http://schemas.openxmlformats.org/officeDocument/2006/relationships/hyperlink" Target="https://sowa2021.efs.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zkolenia-antykorupcyjne.edu.pl" TargetMode="External"/><Relationship Id="rId7" Type="http://schemas.openxmlformats.org/officeDocument/2006/relationships/endnotes" Target="endnotes.xml"/><Relationship Id="rId12" Type="http://schemas.openxmlformats.org/officeDocument/2006/relationships/hyperlink" Target="https://www.funduszeeuropejskie.gov.pl/" TargetMode="External"/><Relationship Id="rId17" Type="http://schemas.openxmlformats.org/officeDocument/2006/relationships/hyperlink" Target="https://www.sowa2021.efs.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waluacja.gov.pl/strony/monitorowanie/lista-wskaznikow-kluczowych/lista-wskaznikow-kluczowych-dla-fers/" TargetMode="External"/><Relationship Id="rId20" Type="http://schemas.openxmlformats.org/officeDocument/2006/relationships/hyperlink" Target="https://sowa2021.ef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wa2021.efs.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www.fers.parp.gov.pl" TargetMode="External"/><Relationship Id="rId19" Type="http://schemas.openxmlformats.org/officeDocument/2006/relationships/hyperlink" Target="https://sowa2021.efs.gov.pl/no-auth/help"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s://rejestr.io/" TargetMode="External"/><Relationship Id="rId22" Type="http://schemas.openxmlformats.org/officeDocument/2006/relationships/hyperlink" Target="mailto:info@parp.gov.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e-doreczenia" TargetMode="External"/><Relationship Id="rId2" Type="http://schemas.openxmlformats.org/officeDocument/2006/relationships/hyperlink" Target="https://www.gov.pl/web/e-doreczenia" TargetMode="External"/><Relationship Id="rId1" Type="http://schemas.openxmlformats.org/officeDocument/2006/relationships/hyperlink" Target="https://commission.europa.eu/funding-tenders/procedures-guidelines-tenders/information-contractors-and-beneficiaries/exchange-rate-inforeuro_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2E82-FDDF-4DB6-B147-8C6ACCAF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16344</Words>
  <Characters>98070</Characters>
  <Application>Microsoft Office Word</Application>
  <DocSecurity>0</DocSecurity>
  <Lines>817</Lines>
  <Paragraphs>228</Paragraphs>
  <ScaleCrop>false</ScaleCrop>
  <HeadingPairs>
    <vt:vector size="2" baseType="variant">
      <vt:variant>
        <vt:lpstr>Tytuł</vt:lpstr>
      </vt:variant>
      <vt:variant>
        <vt:i4>1</vt:i4>
      </vt:variant>
    </vt:vector>
  </HeadingPairs>
  <TitlesOfParts>
    <vt:vector size="1" baseType="lpstr">
      <vt:lpstr>Regulamin naboru "Dostępność szansą na rozwój 3"</vt:lpstr>
    </vt:vector>
  </TitlesOfParts>
  <Company>PARP</Company>
  <LinksUpToDate>false</LinksUpToDate>
  <CharactersWithSpaces>114186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"Dostępność szansą na rozwój 3"</dc:title>
  <dc:subject/>
  <dc:creator>Bielecka Joanna</dc:creator>
  <cp:keywords/>
  <dc:description/>
  <cp:lastModifiedBy>Arusztowicz Magdalena</cp:lastModifiedBy>
  <cp:revision>4</cp:revision>
  <cp:lastPrinted>2024-06-14T09:34:00Z</cp:lastPrinted>
  <dcterms:created xsi:type="dcterms:W3CDTF">2024-07-26T05:56:00Z</dcterms:created>
  <dcterms:modified xsi:type="dcterms:W3CDTF">2024-07-26T08:43:00Z</dcterms:modified>
</cp:coreProperties>
</file>